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37" w:rsidRDefault="00CC216A" w:rsidP="00CC216A">
      <w:pPr>
        <w:jc w:val="center"/>
      </w:pPr>
      <w:r w:rsidRPr="00A83F48">
        <w:rPr>
          <w:rFonts w:ascii="Verdana" w:hAnsi="Verdana" w:cs="Arial"/>
          <w:noProof/>
          <w:sz w:val="20"/>
          <w:szCs w:val="20"/>
        </w:rPr>
        <w:drawing>
          <wp:inline distT="0" distB="0" distL="0" distR="0">
            <wp:extent cx="1990725" cy="742950"/>
            <wp:effectExtent l="0" t="0" r="9525" b="0"/>
            <wp:docPr id="1" name="Picture 1" descr="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2"/>
                    <pic:cNvPicPr>
                      <a:picLocks noChangeAspect="1" noChangeArrowheads="1"/>
                    </pic:cNvPicPr>
                  </pic:nvPicPr>
                  <pic:blipFill>
                    <a:blip r:embed="rId5">
                      <a:extLst>
                        <a:ext uri="{28A0092B-C50C-407E-A947-70E740481C1C}">
                          <a14:useLocalDpi xmlns:a14="http://schemas.microsoft.com/office/drawing/2010/main" val="0"/>
                        </a:ext>
                      </a:extLst>
                    </a:blip>
                    <a:srcRect t="7996" b="8681"/>
                    <a:stretch>
                      <a:fillRect/>
                    </a:stretch>
                  </pic:blipFill>
                  <pic:spPr bwMode="auto">
                    <a:xfrm>
                      <a:off x="0" y="0"/>
                      <a:ext cx="1990725" cy="742950"/>
                    </a:xfrm>
                    <a:prstGeom prst="rect">
                      <a:avLst/>
                    </a:prstGeom>
                    <a:noFill/>
                    <a:ln>
                      <a:noFill/>
                    </a:ln>
                  </pic:spPr>
                </pic:pic>
              </a:graphicData>
            </a:graphic>
          </wp:inline>
        </w:drawing>
      </w:r>
    </w:p>
    <w:p w:rsidR="008C30A9" w:rsidRDefault="008C30A9" w:rsidP="00CC216A">
      <w:pPr>
        <w:jc w:val="center"/>
      </w:pPr>
    </w:p>
    <w:p w:rsidR="00CC216A" w:rsidRPr="00A83F48" w:rsidRDefault="00CC216A" w:rsidP="00CC216A">
      <w:pPr>
        <w:jc w:val="center"/>
        <w:outlineLvl w:val="0"/>
        <w:rPr>
          <w:rFonts w:ascii="Verdana" w:hAnsi="Verdana" w:cs="Arial"/>
          <w:b/>
          <w:sz w:val="20"/>
          <w:szCs w:val="20"/>
        </w:rPr>
      </w:pPr>
      <w:proofErr w:type="spellStart"/>
      <w:r w:rsidRPr="00A83F48">
        <w:rPr>
          <w:rFonts w:ascii="Verdana" w:hAnsi="Verdana" w:cs="Arial"/>
          <w:b/>
          <w:sz w:val="20"/>
          <w:szCs w:val="20"/>
        </w:rPr>
        <w:t>Queenhill</w:t>
      </w:r>
      <w:proofErr w:type="spellEnd"/>
      <w:r w:rsidRPr="00A83F48">
        <w:rPr>
          <w:rFonts w:ascii="Verdana" w:hAnsi="Verdana" w:cs="Arial"/>
          <w:b/>
          <w:sz w:val="20"/>
          <w:szCs w:val="20"/>
        </w:rPr>
        <w:t xml:space="preserve"> Medical Practice</w:t>
      </w:r>
    </w:p>
    <w:p w:rsidR="00CC216A" w:rsidRPr="00A83F48" w:rsidRDefault="00CC216A" w:rsidP="00CC216A">
      <w:pPr>
        <w:jc w:val="center"/>
        <w:outlineLvl w:val="0"/>
        <w:rPr>
          <w:rFonts w:ascii="Verdana" w:hAnsi="Verdana" w:cs="Arial"/>
          <w:b/>
          <w:sz w:val="20"/>
          <w:szCs w:val="20"/>
        </w:rPr>
      </w:pPr>
      <w:r w:rsidRPr="00A83F48">
        <w:rPr>
          <w:rFonts w:ascii="Verdana" w:hAnsi="Verdana" w:cs="Arial"/>
          <w:b/>
          <w:sz w:val="20"/>
          <w:szCs w:val="20"/>
        </w:rPr>
        <w:t>Patient Participation Group</w:t>
      </w:r>
    </w:p>
    <w:p w:rsidR="00CC216A" w:rsidRDefault="00CC216A" w:rsidP="00CC216A">
      <w:pPr>
        <w:jc w:val="center"/>
        <w:outlineLvl w:val="0"/>
        <w:rPr>
          <w:rFonts w:ascii="Verdana" w:hAnsi="Verdana" w:cs="Arial"/>
          <w:b/>
          <w:sz w:val="20"/>
          <w:szCs w:val="20"/>
        </w:rPr>
      </w:pPr>
    </w:p>
    <w:p w:rsidR="00CC216A" w:rsidRPr="00A83F48" w:rsidRDefault="00CC216A" w:rsidP="00CC216A">
      <w:pPr>
        <w:jc w:val="center"/>
        <w:outlineLvl w:val="0"/>
        <w:rPr>
          <w:rFonts w:ascii="Verdana" w:hAnsi="Verdana" w:cs="Arial"/>
          <w:b/>
          <w:sz w:val="20"/>
          <w:szCs w:val="20"/>
        </w:rPr>
      </w:pPr>
      <w:r w:rsidRPr="00A83F48">
        <w:rPr>
          <w:rFonts w:ascii="Verdana" w:hAnsi="Verdana" w:cs="Arial"/>
          <w:b/>
          <w:sz w:val="20"/>
          <w:szCs w:val="20"/>
        </w:rPr>
        <w:t>Minutes of the</w:t>
      </w:r>
      <w:r>
        <w:rPr>
          <w:rFonts w:ascii="Verdana" w:hAnsi="Verdana" w:cs="Arial"/>
          <w:b/>
          <w:sz w:val="20"/>
          <w:szCs w:val="20"/>
        </w:rPr>
        <w:t xml:space="preserve"> </w:t>
      </w:r>
      <w:r w:rsidRPr="00A83F48">
        <w:rPr>
          <w:rFonts w:ascii="Verdana" w:hAnsi="Verdana" w:cs="Arial"/>
          <w:b/>
          <w:sz w:val="20"/>
          <w:szCs w:val="20"/>
        </w:rPr>
        <w:t>Meeting</w:t>
      </w:r>
      <w:r>
        <w:rPr>
          <w:rFonts w:ascii="Verdana" w:hAnsi="Verdana" w:cs="Arial"/>
          <w:b/>
          <w:sz w:val="20"/>
          <w:szCs w:val="20"/>
        </w:rPr>
        <w:t xml:space="preserve"> </w:t>
      </w:r>
      <w:r w:rsidRPr="00A83F48">
        <w:rPr>
          <w:rFonts w:ascii="Verdana" w:hAnsi="Verdana" w:cs="Arial"/>
          <w:b/>
          <w:sz w:val="20"/>
          <w:szCs w:val="20"/>
        </w:rPr>
        <w:t>held on</w:t>
      </w:r>
      <w:r>
        <w:rPr>
          <w:rFonts w:ascii="Verdana" w:hAnsi="Verdana" w:cs="Arial"/>
          <w:b/>
          <w:sz w:val="20"/>
          <w:szCs w:val="20"/>
        </w:rPr>
        <w:t xml:space="preserve"> </w:t>
      </w:r>
      <w:r w:rsidRPr="00A83F48">
        <w:rPr>
          <w:rFonts w:ascii="Verdana" w:hAnsi="Verdana" w:cs="Arial"/>
          <w:b/>
          <w:sz w:val="20"/>
          <w:szCs w:val="20"/>
        </w:rPr>
        <w:t xml:space="preserve">Tuesday, </w:t>
      </w:r>
      <w:r>
        <w:rPr>
          <w:rFonts w:ascii="Verdana" w:hAnsi="Verdana" w:cs="Arial"/>
          <w:b/>
          <w:sz w:val="20"/>
          <w:szCs w:val="20"/>
        </w:rPr>
        <w:t>17 April 2018</w:t>
      </w:r>
    </w:p>
    <w:p w:rsidR="00CC216A" w:rsidRPr="00A83F48" w:rsidRDefault="00CC216A" w:rsidP="00CC216A">
      <w:pPr>
        <w:outlineLvl w:val="0"/>
        <w:rPr>
          <w:rFonts w:ascii="Verdana" w:hAnsi="Verdana" w:cs="Arial"/>
          <w:bCs/>
          <w:sz w:val="20"/>
          <w:szCs w:val="20"/>
        </w:rPr>
      </w:pPr>
      <w:r w:rsidRPr="00A83F48">
        <w:rPr>
          <w:rFonts w:ascii="Verdana" w:hAnsi="Verdana" w:cs="Arial"/>
          <w:b/>
          <w:i/>
          <w:iCs/>
          <w:sz w:val="20"/>
          <w:szCs w:val="20"/>
          <w:u w:val="single"/>
        </w:rPr>
        <w:t>Present</w:t>
      </w:r>
      <w:r w:rsidRPr="00A83F48">
        <w:rPr>
          <w:rFonts w:ascii="Verdana" w:hAnsi="Verdana" w:cs="Arial"/>
          <w:bCs/>
          <w:sz w:val="20"/>
          <w:szCs w:val="20"/>
        </w:rPr>
        <w:t xml:space="preserve">:  </w:t>
      </w:r>
    </w:p>
    <w:p w:rsidR="00CC216A" w:rsidRPr="00A83F48" w:rsidRDefault="00CC216A" w:rsidP="00CC216A">
      <w:pPr>
        <w:outlineLvl w:val="0"/>
        <w:rPr>
          <w:rFonts w:ascii="Verdana" w:hAnsi="Verdana" w:cs="Arial"/>
          <w:bCs/>
          <w:sz w:val="20"/>
          <w:szCs w:val="20"/>
        </w:rPr>
      </w:pPr>
      <w:r>
        <w:rPr>
          <w:rFonts w:ascii="Verdana" w:hAnsi="Verdana" w:cs="Arial"/>
          <w:bCs/>
          <w:sz w:val="20"/>
          <w:szCs w:val="20"/>
        </w:rPr>
        <w:t xml:space="preserve">Janet </w:t>
      </w:r>
      <w:proofErr w:type="spellStart"/>
      <w:r>
        <w:rPr>
          <w:rFonts w:ascii="Verdana" w:hAnsi="Verdana" w:cs="Arial"/>
          <w:bCs/>
          <w:sz w:val="20"/>
          <w:szCs w:val="20"/>
        </w:rPr>
        <w:t>Jalfon</w:t>
      </w:r>
      <w:proofErr w:type="spellEnd"/>
      <w:r>
        <w:rPr>
          <w:rFonts w:ascii="Verdana" w:hAnsi="Verdana" w:cs="Arial"/>
          <w:bCs/>
          <w:sz w:val="20"/>
          <w:szCs w:val="20"/>
        </w:rPr>
        <w:t xml:space="preserve"> (Chair), Brian Barnes, Virginia Boulton, </w:t>
      </w:r>
      <w:r w:rsidRPr="00A83F48">
        <w:rPr>
          <w:rFonts w:ascii="Verdana" w:hAnsi="Verdana" w:cs="Arial"/>
          <w:bCs/>
          <w:sz w:val="20"/>
          <w:szCs w:val="20"/>
        </w:rPr>
        <w:t xml:space="preserve">Barbara Courtenay, </w:t>
      </w:r>
      <w:r>
        <w:rPr>
          <w:rFonts w:ascii="Verdana" w:hAnsi="Verdana" w:cs="Arial"/>
          <w:bCs/>
          <w:sz w:val="20"/>
          <w:szCs w:val="20"/>
        </w:rPr>
        <w:t>Barbara Fox, Lynne Poole (Practice Manager),</w:t>
      </w:r>
      <w:r w:rsidRPr="00A83F48">
        <w:rPr>
          <w:rFonts w:ascii="Verdana" w:hAnsi="Verdana" w:cs="Arial"/>
          <w:bCs/>
          <w:sz w:val="20"/>
          <w:szCs w:val="20"/>
        </w:rPr>
        <w:t xml:space="preserve"> </w:t>
      </w:r>
      <w:r>
        <w:rPr>
          <w:rFonts w:ascii="Verdana" w:hAnsi="Verdana" w:cs="Arial"/>
          <w:bCs/>
          <w:sz w:val="20"/>
          <w:szCs w:val="20"/>
        </w:rPr>
        <w:t xml:space="preserve">Malcolm Saunders, </w:t>
      </w:r>
      <w:r w:rsidRPr="00A83F48">
        <w:rPr>
          <w:rFonts w:ascii="Verdana" w:hAnsi="Verdana" w:cs="Arial"/>
          <w:bCs/>
          <w:sz w:val="20"/>
          <w:szCs w:val="20"/>
        </w:rPr>
        <w:t>Ernest Sweeney,</w:t>
      </w:r>
      <w:r>
        <w:rPr>
          <w:rFonts w:ascii="Verdana" w:hAnsi="Verdana" w:cs="Arial"/>
          <w:bCs/>
          <w:sz w:val="20"/>
          <w:szCs w:val="20"/>
        </w:rPr>
        <w:t xml:space="preserve"> </w:t>
      </w:r>
      <w:r w:rsidRPr="00A83F48">
        <w:rPr>
          <w:rFonts w:ascii="Verdana" w:hAnsi="Verdana" w:cs="Arial"/>
          <w:bCs/>
          <w:sz w:val="20"/>
          <w:szCs w:val="20"/>
        </w:rPr>
        <w:t>Claire Turner (Practice Medical Administrative)</w:t>
      </w:r>
      <w:r>
        <w:rPr>
          <w:rFonts w:ascii="Verdana" w:hAnsi="Verdana" w:cs="Arial"/>
          <w:bCs/>
          <w:sz w:val="20"/>
          <w:szCs w:val="20"/>
        </w:rPr>
        <w:t>, Nick Wilkins</w:t>
      </w:r>
    </w:p>
    <w:p w:rsidR="00CC216A" w:rsidRPr="00A83F48" w:rsidRDefault="00CC216A" w:rsidP="00CC216A">
      <w:pPr>
        <w:outlineLvl w:val="0"/>
        <w:rPr>
          <w:rFonts w:ascii="Verdana" w:hAnsi="Verdana" w:cs="Arial"/>
          <w:b/>
          <w:i/>
          <w:iCs/>
          <w:sz w:val="20"/>
          <w:szCs w:val="20"/>
        </w:rPr>
      </w:pPr>
      <w:r w:rsidRPr="00A83F48">
        <w:rPr>
          <w:rFonts w:ascii="Verdana" w:hAnsi="Verdana" w:cs="Arial"/>
          <w:b/>
          <w:i/>
          <w:iCs/>
          <w:sz w:val="20"/>
          <w:szCs w:val="20"/>
          <w:u w:val="single"/>
        </w:rPr>
        <w:t>Apologies for Absence</w:t>
      </w:r>
      <w:r w:rsidRPr="00A83F48">
        <w:rPr>
          <w:rFonts w:ascii="Verdana" w:hAnsi="Verdana" w:cs="Arial"/>
          <w:b/>
          <w:i/>
          <w:iCs/>
          <w:sz w:val="20"/>
          <w:szCs w:val="20"/>
        </w:rPr>
        <w:t>:</w:t>
      </w:r>
    </w:p>
    <w:p w:rsidR="00CC216A" w:rsidRPr="0017071F" w:rsidRDefault="00CC216A" w:rsidP="00CC216A">
      <w:pPr>
        <w:rPr>
          <w:rFonts w:ascii="Verdana" w:hAnsi="Verdana" w:cs="Arial"/>
          <w:bCs/>
          <w:sz w:val="20"/>
          <w:szCs w:val="20"/>
        </w:rPr>
      </w:pPr>
      <w:r w:rsidRPr="00A83F48">
        <w:rPr>
          <w:rFonts w:ascii="Verdana" w:hAnsi="Verdana" w:cs="Arial"/>
          <w:bCs/>
          <w:sz w:val="20"/>
          <w:szCs w:val="20"/>
        </w:rPr>
        <w:t>Vic Draper</w:t>
      </w:r>
      <w:r>
        <w:rPr>
          <w:rFonts w:ascii="Verdana" w:hAnsi="Verdana" w:cs="Arial"/>
          <w:bCs/>
          <w:sz w:val="20"/>
          <w:szCs w:val="20"/>
        </w:rPr>
        <w:t xml:space="preserve">, Gerald Ellis. Janet </w:t>
      </w:r>
      <w:proofErr w:type="spellStart"/>
      <w:r>
        <w:rPr>
          <w:rFonts w:ascii="Verdana" w:hAnsi="Verdana" w:cs="Arial"/>
          <w:bCs/>
          <w:sz w:val="20"/>
          <w:szCs w:val="20"/>
        </w:rPr>
        <w:t>Fowlds</w:t>
      </w:r>
      <w:proofErr w:type="spellEnd"/>
      <w:r>
        <w:rPr>
          <w:rFonts w:ascii="Verdana" w:hAnsi="Verdana" w:cs="Arial"/>
          <w:bCs/>
          <w:sz w:val="20"/>
          <w:szCs w:val="20"/>
        </w:rPr>
        <w:t>, Richard Jones</w:t>
      </w:r>
    </w:p>
    <w:p w:rsidR="00CC216A" w:rsidRPr="00783096" w:rsidRDefault="00CC216A" w:rsidP="00CC216A">
      <w:pPr>
        <w:outlineLvl w:val="0"/>
        <w:rPr>
          <w:rFonts w:ascii="Verdana" w:hAnsi="Verdana" w:cs="Arial"/>
          <w:iCs/>
          <w:sz w:val="20"/>
          <w:szCs w:val="20"/>
        </w:rPr>
      </w:pPr>
      <w:r>
        <w:rPr>
          <w:rFonts w:ascii="Verdana" w:hAnsi="Verdana" w:cs="Arial"/>
          <w:iCs/>
          <w:sz w:val="20"/>
          <w:szCs w:val="20"/>
        </w:rPr>
        <w:t xml:space="preserve">The Meeting opened with a brief reminder that Meetings should close at 8.00 pm.  Any items not dealt with in that time are to be carried over to the next Meeting.   </w:t>
      </w:r>
    </w:p>
    <w:p w:rsidR="00CC216A" w:rsidRPr="00A83F48" w:rsidRDefault="00CC216A" w:rsidP="00CC216A">
      <w:pPr>
        <w:outlineLvl w:val="0"/>
        <w:rPr>
          <w:rFonts w:ascii="Verdana" w:hAnsi="Verdana" w:cs="Arial"/>
          <w:b/>
          <w:i/>
          <w:iCs/>
          <w:sz w:val="20"/>
          <w:szCs w:val="20"/>
          <w:u w:val="single"/>
        </w:rPr>
      </w:pPr>
      <w:r w:rsidRPr="00A83F48">
        <w:rPr>
          <w:rFonts w:ascii="Verdana" w:hAnsi="Verdana" w:cs="Arial"/>
          <w:b/>
          <w:i/>
          <w:iCs/>
          <w:sz w:val="20"/>
          <w:szCs w:val="20"/>
          <w:u w:val="single"/>
        </w:rPr>
        <w:t>Minutes of the last Meeting:</w:t>
      </w:r>
    </w:p>
    <w:p w:rsidR="00CC216A" w:rsidRPr="000E6797" w:rsidRDefault="00CC216A" w:rsidP="00CC216A">
      <w:pPr>
        <w:rPr>
          <w:rFonts w:ascii="Verdana" w:hAnsi="Verdana" w:cs="Arial"/>
          <w:sz w:val="20"/>
          <w:szCs w:val="20"/>
        </w:rPr>
      </w:pPr>
      <w:r w:rsidRPr="00A83F48">
        <w:rPr>
          <w:rFonts w:ascii="Verdana" w:hAnsi="Verdana" w:cs="Arial"/>
          <w:sz w:val="20"/>
          <w:szCs w:val="20"/>
        </w:rPr>
        <w:t>Minutes of the last meeting had been circulated</w:t>
      </w:r>
      <w:r>
        <w:rPr>
          <w:rFonts w:ascii="Verdana" w:hAnsi="Verdana" w:cs="Arial"/>
          <w:sz w:val="20"/>
          <w:szCs w:val="20"/>
        </w:rPr>
        <w:t xml:space="preserve">.  </w:t>
      </w:r>
    </w:p>
    <w:p w:rsidR="00CC216A" w:rsidRPr="000778F1" w:rsidRDefault="00CC216A" w:rsidP="00CC216A">
      <w:pPr>
        <w:rPr>
          <w:rFonts w:ascii="Verdana" w:hAnsi="Verdana" w:cs="Arial"/>
          <w:b/>
          <w:i/>
          <w:iCs/>
          <w:sz w:val="20"/>
          <w:szCs w:val="20"/>
          <w:u w:val="single"/>
        </w:rPr>
      </w:pPr>
      <w:r>
        <w:rPr>
          <w:rFonts w:ascii="Verdana" w:hAnsi="Verdana" w:cs="Arial"/>
          <w:b/>
          <w:i/>
          <w:iCs/>
          <w:sz w:val="20"/>
          <w:szCs w:val="20"/>
          <w:u w:val="single"/>
        </w:rPr>
        <w:t>Matters Arising</w:t>
      </w:r>
      <w:r w:rsidRPr="00A83F48">
        <w:rPr>
          <w:rFonts w:ascii="Verdana" w:hAnsi="Verdana" w:cs="Arial"/>
          <w:b/>
          <w:i/>
          <w:iCs/>
          <w:sz w:val="20"/>
          <w:szCs w:val="20"/>
          <w:u w:val="single"/>
        </w:rPr>
        <w:t>:</w:t>
      </w:r>
    </w:p>
    <w:p w:rsidR="00CC216A" w:rsidRPr="000E6797" w:rsidRDefault="00CC216A" w:rsidP="00CC216A">
      <w:pPr>
        <w:rPr>
          <w:rFonts w:ascii="Verdana" w:eastAsia="Times New Roman" w:hAnsi="Verdana" w:cs="Arial"/>
          <w:i/>
          <w:color w:val="000000"/>
          <w:sz w:val="20"/>
          <w:szCs w:val="20"/>
          <w:u w:val="single"/>
          <w:lang w:eastAsia="en-GB"/>
        </w:rPr>
      </w:pPr>
      <w:r w:rsidRPr="000E6797">
        <w:rPr>
          <w:rFonts w:ascii="Verdana" w:eastAsia="Times New Roman" w:hAnsi="Verdana" w:cs="Arial"/>
          <w:i/>
          <w:color w:val="000000"/>
          <w:sz w:val="20"/>
          <w:szCs w:val="20"/>
          <w:u w:val="single"/>
          <w:lang w:eastAsia="en-GB"/>
        </w:rPr>
        <w:t>CQC Inspection, 9 January 2018:</w:t>
      </w:r>
    </w:p>
    <w:p w:rsidR="00CC216A" w:rsidRDefault="00CC216A" w:rsidP="00CC216A">
      <w:pPr>
        <w:autoSpaceDE w:val="0"/>
        <w:autoSpaceDN w:val="0"/>
        <w:adjustRightInd w:val="0"/>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Lynne P reported that the final report of the CQC’s (Care Quality Commission) Inspection of QMP that took place on 9 January 2018 had been received.  All services had been rated as ‘good’ and the full report is available on the QMP website &gt; Care Quality Commission.  </w:t>
      </w:r>
    </w:p>
    <w:p w:rsidR="00CC216A" w:rsidRDefault="00CC216A" w:rsidP="00CC216A">
      <w:pPr>
        <w:autoSpaceDE w:val="0"/>
        <w:autoSpaceDN w:val="0"/>
        <w:adjustRightInd w:val="0"/>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With reference to QMP PPG, the Inspectors’ report states:</w:t>
      </w:r>
    </w:p>
    <w:p w:rsidR="00CC216A" w:rsidRDefault="00CC216A" w:rsidP="00CC216A">
      <w:pPr>
        <w:autoSpaceDE w:val="0"/>
        <w:autoSpaceDN w:val="0"/>
        <w:adjustRightInd w:val="0"/>
        <w:rPr>
          <w:rFonts w:ascii="SourceSansPro-Bold" w:hAnsi="SourceSansPro-Bold" w:cs="SourceSansPro-Bold"/>
          <w:b/>
          <w:bCs/>
          <w:color w:val="333333"/>
          <w:sz w:val="23"/>
          <w:szCs w:val="23"/>
          <w:lang w:eastAsia="en-GB"/>
        </w:rPr>
      </w:pPr>
      <w:r>
        <w:rPr>
          <w:rFonts w:ascii="SourceSansPro-Bold" w:hAnsi="SourceSansPro-Bold" w:cs="SourceSansPro-Bold"/>
          <w:b/>
          <w:bCs/>
          <w:color w:val="333333"/>
          <w:sz w:val="23"/>
          <w:szCs w:val="23"/>
          <w:lang w:eastAsia="en-GB"/>
        </w:rPr>
        <w:t>Engagement with patients, the public, staff and external partners</w:t>
      </w:r>
    </w:p>
    <w:p w:rsidR="00CC216A" w:rsidRDefault="00CC216A" w:rsidP="00CC216A">
      <w:pPr>
        <w:autoSpaceDE w:val="0"/>
        <w:autoSpaceDN w:val="0"/>
        <w:adjustRightInd w:val="0"/>
        <w:rPr>
          <w:rFonts w:ascii="SourceSansPro-Light" w:hAnsi="SourceSansPro-Light" w:cs="SourceSansPro-Light"/>
          <w:color w:val="333333"/>
          <w:sz w:val="23"/>
          <w:szCs w:val="23"/>
          <w:lang w:eastAsia="en-GB"/>
        </w:rPr>
      </w:pPr>
      <w:r>
        <w:rPr>
          <w:rFonts w:ascii="SourceSansPro-Light" w:hAnsi="SourceSansPro-Light" w:cs="SourceSansPro-Light"/>
          <w:color w:val="333333"/>
          <w:sz w:val="23"/>
          <w:szCs w:val="23"/>
          <w:lang w:eastAsia="en-GB"/>
        </w:rPr>
        <w:t>The practice involved patients, the public, staff and external partners to support high-quality sustainable services.</w:t>
      </w:r>
    </w:p>
    <w:p w:rsidR="00CC216A" w:rsidRDefault="00CC216A" w:rsidP="00CC216A">
      <w:pPr>
        <w:autoSpaceDE w:val="0"/>
        <w:autoSpaceDN w:val="0"/>
        <w:adjustRightInd w:val="0"/>
        <w:rPr>
          <w:rFonts w:ascii="SourceSansPro-Light" w:hAnsi="SourceSansPro-Light" w:cs="SourceSansPro-Light"/>
          <w:color w:val="333333"/>
          <w:sz w:val="23"/>
          <w:szCs w:val="23"/>
          <w:lang w:eastAsia="en-GB"/>
        </w:rPr>
      </w:pPr>
      <w:r>
        <w:rPr>
          <w:rFonts w:ascii="SourceSansPro-Light" w:hAnsi="SourceSansPro-Light" w:cs="SourceSansPro-Light"/>
          <w:color w:val="333333"/>
          <w:sz w:val="23"/>
          <w:szCs w:val="23"/>
          <w:lang w:eastAsia="en-GB"/>
        </w:rPr>
        <w:t>• Patients’ and staff views and concerns were encouraged, heard and acted on to shape services and culture………………</w:t>
      </w:r>
    </w:p>
    <w:p w:rsidR="00CC216A" w:rsidRDefault="00CC216A" w:rsidP="00CC216A">
      <w:pPr>
        <w:rPr>
          <w:rFonts w:ascii="SourceSansPro-Light" w:hAnsi="SourceSansPro-Light" w:cs="SourceSansPro-Light"/>
          <w:color w:val="333333"/>
          <w:sz w:val="23"/>
          <w:szCs w:val="23"/>
          <w:lang w:eastAsia="en-GB"/>
        </w:rPr>
      </w:pPr>
      <w:r>
        <w:rPr>
          <w:rFonts w:ascii="SourceSansPro-Light" w:hAnsi="SourceSansPro-Light" w:cs="SourceSansPro-Light"/>
          <w:color w:val="333333"/>
          <w:sz w:val="23"/>
          <w:szCs w:val="23"/>
          <w:lang w:eastAsia="en-GB"/>
        </w:rPr>
        <w:t xml:space="preserve">• There was an active patient participation group.  </w:t>
      </w:r>
    </w:p>
    <w:p w:rsidR="00CC216A" w:rsidRPr="000E6797" w:rsidRDefault="00CC216A" w:rsidP="00CC216A">
      <w:pPr>
        <w:shd w:val="clear" w:color="auto" w:fill="FFFFFF"/>
        <w:rPr>
          <w:rFonts w:ascii="Verdana" w:eastAsia="Times New Roman" w:hAnsi="Verdana" w:cs="Arial"/>
          <w:i/>
          <w:color w:val="000000"/>
          <w:sz w:val="20"/>
          <w:szCs w:val="20"/>
          <w:u w:val="single"/>
          <w:lang w:eastAsia="en-GB"/>
        </w:rPr>
      </w:pPr>
      <w:r w:rsidRPr="000E6797">
        <w:rPr>
          <w:rFonts w:ascii="Verdana" w:eastAsia="Times New Roman" w:hAnsi="Verdana" w:cs="Arial"/>
          <w:i/>
          <w:color w:val="000000"/>
          <w:sz w:val="20"/>
          <w:szCs w:val="20"/>
          <w:u w:val="single"/>
          <w:lang w:eastAsia="en-GB"/>
        </w:rPr>
        <w:t>Talk.  28 November 2017.  Support for Carers:</w:t>
      </w:r>
    </w:p>
    <w:p w:rsidR="00CC216A" w:rsidRDefault="00CC216A" w:rsidP="00CC216A">
      <w:pPr>
        <w:shd w:val="clear" w:color="auto" w:fill="FFFFFF"/>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Reference copies of the comprehensive Carer’s Information packs are now available at QMP.  The packs give guidance and offer support to Carers on a wide range of topics</w:t>
      </w:r>
      <w:r w:rsidR="00B2666F">
        <w:rPr>
          <w:rFonts w:ascii="Verdana" w:eastAsia="Times New Roman" w:hAnsi="Verdana" w:cs="Arial"/>
          <w:color w:val="000000"/>
          <w:sz w:val="20"/>
          <w:szCs w:val="20"/>
          <w:lang w:eastAsia="en-GB"/>
        </w:rPr>
        <w:t>, including legal and financial</w:t>
      </w:r>
      <w:r>
        <w:rPr>
          <w:rFonts w:ascii="Verdana" w:eastAsia="Times New Roman" w:hAnsi="Verdana" w:cs="Arial"/>
          <w:color w:val="000000"/>
          <w:sz w:val="20"/>
          <w:szCs w:val="20"/>
          <w:lang w:eastAsia="en-GB"/>
        </w:rPr>
        <w:t xml:space="preserve">.  Any Patient or Carer that is identified by the Practice is made aware of the Carers Information Packs and the support service offered at the centre in George Street, Croydon. </w:t>
      </w:r>
    </w:p>
    <w:p w:rsidR="00CC216A" w:rsidRDefault="00CC216A" w:rsidP="00CC216A">
      <w:pPr>
        <w:shd w:val="clear" w:color="auto" w:fill="FFFFFF"/>
        <w:jc w:val="center"/>
        <w:rPr>
          <w:rFonts w:ascii="Verdana" w:eastAsia="Times New Roman" w:hAnsi="Verdana" w:cs="Arial"/>
          <w:color w:val="000000"/>
          <w:sz w:val="20"/>
          <w:szCs w:val="20"/>
          <w:lang w:eastAsia="en-GB"/>
        </w:rPr>
      </w:pPr>
    </w:p>
    <w:p w:rsidR="008C30A9" w:rsidRDefault="008C30A9" w:rsidP="00CC216A">
      <w:pPr>
        <w:shd w:val="clear" w:color="auto" w:fill="FFFFFF"/>
        <w:jc w:val="center"/>
        <w:rPr>
          <w:rFonts w:ascii="Verdana" w:eastAsia="Times New Roman" w:hAnsi="Verdana" w:cs="Arial"/>
          <w:color w:val="000000"/>
          <w:sz w:val="20"/>
          <w:szCs w:val="20"/>
          <w:lang w:eastAsia="en-GB"/>
        </w:rPr>
      </w:pPr>
    </w:p>
    <w:p w:rsidR="000778F1" w:rsidRDefault="000778F1" w:rsidP="00CC216A">
      <w:pPr>
        <w:shd w:val="clear" w:color="auto" w:fill="FFFFFF"/>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Page 1/4</w:t>
      </w:r>
    </w:p>
    <w:p w:rsidR="00CC216A" w:rsidRDefault="00CC216A" w:rsidP="00CC216A">
      <w:pPr>
        <w:shd w:val="clear" w:color="auto" w:fill="FFFFFF"/>
        <w:rPr>
          <w:rFonts w:ascii="Verdana" w:hAnsi="Verdana" w:cs="Arial"/>
          <w:b/>
          <w:i/>
          <w:sz w:val="20"/>
          <w:szCs w:val="20"/>
          <w:u w:val="single"/>
        </w:rPr>
      </w:pPr>
      <w:r>
        <w:rPr>
          <w:rFonts w:ascii="Verdana" w:hAnsi="Verdana" w:cs="Arial"/>
          <w:b/>
          <w:i/>
          <w:sz w:val="20"/>
          <w:szCs w:val="20"/>
          <w:u w:val="single"/>
        </w:rPr>
        <w:lastRenderedPageBreak/>
        <w:t>Finance Report:</w:t>
      </w:r>
    </w:p>
    <w:p w:rsidR="00CC216A" w:rsidRDefault="00CC216A" w:rsidP="00CC216A">
      <w:pPr>
        <w:shd w:val="clear" w:color="auto" w:fill="FFFFFF"/>
        <w:rPr>
          <w:rFonts w:ascii="Verdana" w:hAnsi="Verdana" w:cs="Arial"/>
          <w:sz w:val="20"/>
          <w:szCs w:val="20"/>
        </w:rPr>
      </w:pPr>
      <w:r>
        <w:rPr>
          <w:rFonts w:ascii="Verdana" w:hAnsi="Verdana" w:cs="Arial"/>
          <w:sz w:val="20"/>
          <w:szCs w:val="20"/>
        </w:rPr>
        <w:t xml:space="preserve">At the </w:t>
      </w:r>
      <w:r w:rsidR="000778F1">
        <w:rPr>
          <w:rFonts w:ascii="Verdana" w:hAnsi="Verdana" w:cs="Arial"/>
          <w:sz w:val="20"/>
          <w:szCs w:val="20"/>
        </w:rPr>
        <w:t>two most recent</w:t>
      </w:r>
      <w:r>
        <w:rPr>
          <w:rFonts w:ascii="Verdana" w:hAnsi="Verdana" w:cs="Arial"/>
          <w:sz w:val="20"/>
          <w:szCs w:val="20"/>
        </w:rPr>
        <w:t xml:space="preserve"> </w:t>
      </w:r>
      <w:r w:rsidR="00B2666F">
        <w:rPr>
          <w:rFonts w:ascii="Verdana" w:hAnsi="Verdana" w:cs="Arial"/>
          <w:sz w:val="20"/>
          <w:szCs w:val="20"/>
        </w:rPr>
        <w:t xml:space="preserve">QMP </w:t>
      </w:r>
      <w:r>
        <w:rPr>
          <w:rFonts w:ascii="Verdana" w:hAnsi="Verdana" w:cs="Arial"/>
          <w:sz w:val="20"/>
          <w:szCs w:val="20"/>
        </w:rPr>
        <w:t>PPG Meetings, Janet J, as co-signatory and the only link with the</w:t>
      </w:r>
      <w:r w:rsidR="00B2666F">
        <w:rPr>
          <w:rFonts w:ascii="Verdana" w:hAnsi="Verdana" w:cs="Arial"/>
          <w:sz w:val="20"/>
          <w:szCs w:val="20"/>
        </w:rPr>
        <w:t xml:space="preserve"> Group’s </w:t>
      </w:r>
      <w:r>
        <w:rPr>
          <w:rFonts w:ascii="Verdana" w:hAnsi="Verdana" w:cs="Arial"/>
          <w:sz w:val="20"/>
          <w:szCs w:val="20"/>
        </w:rPr>
        <w:t xml:space="preserve">Nat West Bank account, was tasked with investigating the discrepancy that had been shown in the amount at closure of the Nat West account and the opening balance shown by Barclays Bank.  </w:t>
      </w:r>
    </w:p>
    <w:p w:rsidR="00CC216A" w:rsidRDefault="00847EC8" w:rsidP="00CC216A">
      <w:pPr>
        <w:shd w:val="clear" w:color="auto" w:fill="FFFFFF"/>
        <w:rPr>
          <w:rFonts w:ascii="Verdana" w:hAnsi="Verdana" w:cs="Arial"/>
          <w:sz w:val="20"/>
          <w:szCs w:val="20"/>
        </w:rPr>
      </w:pPr>
      <w:r>
        <w:rPr>
          <w:rFonts w:ascii="Verdana" w:hAnsi="Verdana" w:cs="Arial"/>
          <w:sz w:val="20"/>
          <w:szCs w:val="20"/>
        </w:rPr>
        <w:t xml:space="preserve">Janet J explained that the </w:t>
      </w:r>
      <w:r w:rsidR="00CC216A">
        <w:rPr>
          <w:rFonts w:ascii="Verdana" w:hAnsi="Verdana" w:cs="Arial"/>
          <w:sz w:val="20"/>
          <w:szCs w:val="20"/>
        </w:rPr>
        <w:t>previously recorded short fall</w:t>
      </w:r>
      <w:r>
        <w:rPr>
          <w:rFonts w:ascii="Verdana" w:hAnsi="Verdana" w:cs="Arial"/>
          <w:sz w:val="20"/>
          <w:szCs w:val="20"/>
        </w:rPr>
        <w:t xml:space="preserve"> </w:t>
      </w:r>
      <w:r w:rsidR="00CC216A">
        <w:rPr>
          <w:rFonts w:ascii="Verdana" w:hAnsi="Verdana" w:cs="Arial"/>
          <w:sz w:val="20"/>
          <w:szCs w:val="20"/>
        </w:rPr>
        <w:t xml:space="preserve">seemed to </w:t>
      </w:r>
      <w:r>
        <w:rPr>
          <w:rFonts w:ascii="Verdana" w:hAnsi="Verdana" w:cs="Arial"/>
          <w:sz w:val="20"/>
          <w:szCs w:val="20"/>
        </w:rPr>
        <w:t>have occurred due to an error made</w:t>
      </w:r>
      <w:r w:rsidR="00CC216A">
        <w:rPr>
          <w:rFonts w:ascii="Verdana" w:hAnsi="Verdana" w:cs="Arial"/>
          <w:sz w:val="20"/>
          <w:szCs w:val="20"/>
        </w:rPr>
        <w:t xml:space="preserve"> at the time of </w:t>
      </w:r>
      <w:r>
        <w:rPr>
          <w:rFonts w:ascii="Verdana" w:hAnsi="Verdana" w:cs="Arial"/>
          <w:sz w:val="20"/>
          <w:szCs w:val="20"/>
        </w:rPr>
        <w:t>her</w:t>
      </w:r>
      <w:r w:rsidR="00CC216A">
        <w:rPr>
          <w:rFonts w:ascii="Verdana" w:hAnsi="Verdana" w:cs="Arial"/>
          <w:sz w:val="20"/>
          <w:szCs w:val="20"/>
        </w:rPr>
        <w:t xml:space="preserve"> request for the closure of the Nat West Account.      </w:t>
      </w:r>
    </w:p>
    <w:p w:rsidR="00CC216A" w:rsidRDefault="00CC216A" w:rsidP="00CC216A">
      <w:pPr>
        <w:shd w:val="clear" w:color="auto" w:fill="FFFFFF"/>
        <w:rPr>
          <w:rFonts w:ascii="Verdana" w:hAnsi="Verdana" w:cs="Arial"/>
          <w:sz w:val="20"/>
          <w:szCs w:val="20"/>
        </w:rPr>
      </w:pPr>
      <w:r>
        <w:rPr>
          <w:rFonts w:ascii="Verdana" w:hAnsi="Verdana" w:cs="Arial"/>
          <w:sz w:val="20"/>
          <w:szCs w:val="20"/>
        </w:rPr>
        <w:t xml:space="preserve">Ernest S had gathered and presented details of all transactions through the Nat West Account between 26 June 2014 – 29 September 2017.  </w:t>
      </w:r>
    </w:p>
    <w:p w:rsidR="00CC216A" w:rsidRDefault="00CC216A" w:rsidP="00CC216A">
      <w:pPr>
        <w:shd w:val="clear" w:color="auto" w:fill="FFFFFF"/>
        <w:rPr>
          <w:rFonts w:ascii="Verdana" w:hAnsi="Verdana" w:cs="Arial"/>
          <w:sz w:val="20"/>
          <w:szCs w:val="20"/>
        </w:rPr>
      </w:pPr>
      <w:r>
        <w:rPr>
          <w:rFonts w:ascii="Verdana" w:hAnsi="Verdana" w:cs="Arial"/>
          <w:sz w:val="20"/>
          <w:szCs w:val="20"/>
        </w:rPr>
        <w:t>Ernest S had become Treasurer for the Group only at the time of opening the Barclays Account and he had not been responsible</w:t>
      </w:r>
      <w:r w:rsidR="001951A7">
        <w:rPr>
          <w:rFonts w:ascii="Verdana" w:hAnsi="Verdana" w:cs="Arial"/>
          <w:sz w:val="20"/>
          <w:szCs w:val="20"/>
        </w:rPr>
        <w:t xml:space="preserve">, in any way, </w:t>
      </w:r>
      <w:r>
        <w:rPr>
          <w:rFonts w:ascii="Verdana" w:hAnsi="Verdana" w:cs="Arial"/>
          <w:sz w:val="20"/>
          <w:szCs w:val="20"/>
        </w:rPr>
        <w:t xml:space="preserve">for the error that was shown at the time of moving funds from one bank to another.  Unfortunately, Ernest S concluded his presentation by expressing a wish to stand down as the Group’s Treasurer.  </w:t>
      </w:r>
    </w:p>
    <w:p w:rsidR="00CC216A" w:rsidRDefault="00CC216A" w:rsidP="00CC216A">
      <w:pPr>
        <w:shd w:val="clear" w:color="auto" w:fill="FFFFFF"/>
        <w:rPr>
          <w:rFonts w:ascii="Verdana" w:hAnsi="Verdana" w:cs="Arial"/>
          <w:sz w:val="20"/>
          <w:szCs w:val="20"/>
        </w:rPr>
      </w:pPr>
      <w:r>
        <w:rPr>
          <w:rFonts w:ascii="Verdana" w:hAnsi="Verdana" w:cs="Arial"/>
          <w:sz w:val="20"/>
          <w:szCs w:val="20"/>
        </w:rPr>
        <w:t xml:space="preserve">Janet J thanked Ernest S for the work he had done.    </w:t>
      </w:r>
    </w:p>
    <w:p w:rsidR="00B2666F" w:rsidRDefault="00CC216A" w:rsidP="00CC216A">
      <w:pPr>
        <w:shd w:val="clear" w:color="auto" w:fill="FFFFFF"/>
        <w:rPr>
          <w:rFonts w:ascii="Verdana" w:hAnsi="Verdana" w:cs="Arial"/>
          <w:sz w:val="20"/>
          <w:szCs w:val="20"/>
        </w:rPr>
      </w:pPr>
      <w:r>
        <w:rPr>
          <w:rFonts w:ascii="Verdana" w:hAnsi="Verdana" w:cs="Arial"/>
          <w:sz w:val="20"/>
          <w:szCs w:val="20"/>
        </w:rPr>
        <w:t>Barclays Bank statement of Account shows the current balance of the QMP PPG Account as £271.73 and</w:t>
      </w:r>
      <w:r w:rsidR="001951A7">
        <w:rPr>
          <w:rFonts w:ascii="Verdana" w:hAnsi="Verdana" w:cs="Arial"/>
          <w:sz w:val="20"/>
          <w:szCs w:val="20"/>
        </w:rPr>
        <w:t>,</w:t>
      </w:r>
      <w:r>
        <w:rPr>
          <w:rFonts w:ascii="Verdana" w:hAnsi="Verdana" w:cs="Arial"/>
          <w:sz w:val="20"/>
          <w:szCs w:val="20"/>
        </w:rPr>
        <w:t xml:space="preserve"> at the moment, the Group’s only expenses are those incurred by the Group’s Secretary.  </w:t>
      </w:r>
    </w:p>
    <w:p w:rsidR="00CC216A" w:rsidRDefault="00CC216A" w:rsidP="00CC216A">
      <w:pPr>
        <w:shd w:val="clear" w:color="auto" w:fill="FFFFFF"/>
        <w:rPr>
          <w:rFonts w:ascii="Verdana" w:hAnsi="Verdana" w:cs="Arial"/>
          <w:sz w:val="20"/>
          <w:szCs w:val="20"/>
        </w:rPr>
      </w:pPr>
      <w:r>
        <w:rPr>
          <w:rFonts w:ascii="Verdana" w:hAnsi="Verdana" w:cs="Arial"/>
          <w:sz w:val="20"/>
          <w:szCs w:val="20"/>
        </w:rPr>
        <w:t>Suggestions were called for as how the Group might use its money and the repair of the blood pressure machine was discussed but no decision was made.</w:t>
      </w:r>
    </w:p>
    <w:p w:rsidR="00CC216A" w:rsidRPr="00CF0C90" w:rsidRDefault="00CC216A" w:rsidP="00CC216A">
      <w:pPr>
        <w:shd w:val="clear" w:color="auto" w:fill="FFFFFF"/>
        <w:rPr>
          <w:rFonts w:ascii="Verdana" w:hAnsi="Verdana" w:cs="Arial"/>
          <w:sz w:val="20"/>
          <w:szCs w:val="20"/>
        </w:rPr>
      </w:pPr>
      <w:r>
        <w:rPr>
          <w:rFonts w:ascii="Verdana" w:hAnsi="Verdana" w:cs="Arial"/>
          <w:sz w:val="20"/>
          <w:szCs w:val="20"/>
        </w:rPr>
        <w:t>Barbara C commented that she</w:t>
      </w:r>
      <w:r w:rsidR="000778F1">
        <w:rPr>
          <w:rFonts w:ascii="Verdana" w:hAnsi="Verdana" w:cs="Arial"/>
          <w:sz w:val="20"/>
          <w:szCs w:val="20"/>
        </w:rPr>
        <w:t>,</w:t>
      </w:r>
      <w:r>
        <w:rPr>
          <w:rFonts w:ascii="Verdana" w:hAnsi="Verdana" w:cs="Arial"/>
          <w:sz w:val="20"/>
          <w:szCs w:val="20"/>
        </w:rPr>
        <w:t xml:space="preserve"> only recently</w:t>
      </w:r>
      <w:r w:rsidR="000778F1">
        <w:rPr>
          <w:rFonts w:ascii="Verdana" w:hAnsi="Verdana" w:cs="Arial"/>
          <w:sz w:val="20"/>
          <w:szCs w:val="20"/>
        </w:rPr>
        <w:t>,</w:t>
      </w:r>
      <w:r>
        <w:rPr>
          <w:rFonts w:ascii="Verdana" w:hAnsi="Verdana" w:cs="Arial"/>
          <w:sz w:val="20"/>
          <w:szCs w:val="20"/>
        </w:rPr>
        <w:t xml:space="preserve"> became aware that QMP can carry out ECGs on site.  If symptoms are presented that indicate that an ECG would be useful, the procedure is carried out at the Practice, recordings are immediately transmitted to a specialist for analysis while the Patient waits for the results.  The results determine whether the Patient is fit to return home or if action/treatment is recommended.      </w:t>
      </w:r>
    </w:p>
    <w:p w:rsidR="00CC216A" w:rsidRPr="001A494C" w:rsidRDefault="00CC216A" w:rsidP="00CC216A">
      <w:pPr>
        <w:shd w:val="clear" w:color="auto" w:fill="FFFFFF"/>
        <w:rPr>
          <w:rFonts w:ascii="Verdana" w:hAnsi="Verdana" w:cs="Arial"/>
          <w:sz w:val="20"/>
          <w:szCs w:val="20"/>
        </w:rPr>
      </w:pPr>
      <w:r w:rsidRPr="00A83F48">
        <w:rPr>
          <w:rFonts w:ascii="Verdana" w:hAnsi="Verdana" w:cs="Arial"/>
          <w:b/>
          <w:i/>
          <w:sz w:val="20"/>
          <w:szCs w:val="20"/>
          <w:u w:val="single"/>
        </w:rPr>
        <w:t>DNAs (</w:t>
      </w:r>
      <w:r>
        <w:rPr>
          <w:rFonts w:ascii="Verdana" w:hAnsi="Verdana" w:cs="Arial"/>
          <w:b/>
          <w:i/>
          <w:sz w:val="20"/>
          <w:szCs w:val="20"/>
          <w:u w:val="single"/>
        </w:rPr>
        <w:t>January 2018 – March 2018 inclusive</w:t>
      </w:r>
      <w:r w:rsidRPr="00A83F48">
        <w:rPr>
          <w:rFonts w:ascii="Verdana" w:hAnsi="Verdana" w:cs="Arial"/>
          <w:b/>
          <w:i/>
          <w:sz w:val="20"/>
          <w:szCs w:val="20"/>
          <w:u w:val="single"/>
        </w:rPr>
        <w:t>):</w:t>
      </w:r>
    </w:p>
    <w:p w:rsidR="00CC216A" w:rsidRPr="00636E2C" w:rsidRDefault="00CC216A" w:rsidP="00CC216A">
      <w:pPr>
        <w:rPr>
          <w:rFonts w:ascii="Verdana" w:hAnsi="Verdana" w:cs="Arial"/>
          <w:sz w:val="20"/>
          <w:szCs w:val="20"/>
        </w:rPr>
      </w:pPr>
      <w:r>
        <w:rPr>
          <w:rFonts w:ascii="Verdana" w:hAnsi="Verdana" w:cs="Arial"/>
          <w:sz w:val="20"/>
          <w:szCs w:val="20"/>
        </w:rPr>
        <w:t>Cl</w:t>
      </w:r>
      <w:r w:rsidRPr="00636E2C">
        <w:rPr>
          <w:rFonts w:ascii="Verdana" w:hAnsi="Verdana" w:cs="Arial"/>
          <w:sz w:val="20"/>
          <w:szCs w:val="20"/>
        </w:rPr>
        <w:t>air</w:t>
      </w:r>
      <w:r>
        <w:rPr>
          <w:rFonts w:ascii="Verdana" w:hAnsi="Verdana" w:cs="Arial"/>
          <w:sz w:val="20"/>
          <w:szCs w:val="20"/>
        </w:rPr>
        <w:t>e</w:t>
      </w:r>
      <w:r w:rsidRPr="00636E2C">
        <w:rPr>
          <w:rFonts w:ascii="Verdana" w:hAnsi="Verdana" w:cs="Arial"/>
          <w:sz w:val="20"/>
          <w:szCs w:val="20"/>
        </w:rPr>
        <w:t xml:space="preserve"> T</w:t>
      </w:r>
      <w:r>
        <w:rPr>
          <w:rFonts w:ascii="Verdana" w:hAnsi="Verdana" w:cs="Arial"/>
          <w:sz w:val="20"/>
          <w:szCs w:val="20"/>
        </w:rPr>
        <w:t xml:space="preserve"> </w:t>
      </w:r>
      <w:r w:rsidRPr="00636E2C">
        <w:rPr>
          <w:rFonts w:ascii="Verdana" w:hAnsi="Verdana" w:cs="Arial"/>
          <w:sz w:val="20"/>
          <w:szCs w:val="20"/>
        </w:rPr>
        <w:t>r</w:t>
      </w:r>
      <w:r>
        <w:rPr>
          <w:rFonts w:ascii="Verdana" w:hAnsi="Verdana" w:cs="Arial"/>
          <w:sz w:val="20"/>
          <w:szCs w:val="20"/>
        </w:rPr>
        <w:t>e</w:t>
      </w:r>
      <w:r w:rsidRPr="00636E2C">
        <w:rPr>
          <w:rFonts w:ascii="Verdana" w:hAnsi="Verdana" w:cs="Arial"/>
          <w:sz w:val="20"/>
          <w:szCs w:val="20"/>
        </w:rPr>
        <w:t>ported</w:t>
      </w:r>
      <w:r>
        <w:rPr>
          <w:rFonts w:ascii="Verdana" w:hAnsi="Verdana" w:cs="Arial"/>
          <w:sz w:val="20"/>
          <w:szCs w:val="20"/>
        </w:rPr>
        <w:t xml:space="preserve"> on the number of missed appointments as follows:</w:t>
      </w:r>
    </w:p>
    <w:tbl>
      <w:tblPr>
        <w:tblW w:w="0" w:type="auto"/>
        <w:jc w:val="center"/>
        <w:tblLook w:val="01E0" w:firstRow="1" w:lastRow="1" w:firstColumn="1" w:lastColumn="1" w:noHBand="0" w:noVBand="0"/>
      </w:tblPr>
      <w:tblGrid>
        <w:gridCol w:w="2762"/>
        <w:gridCol w:w="2268"/>
      </w:tblGrid>
      <w:tr w:rsidR="00CC216A" w:rsidRPr="003C5912" w:rsidTr="00CD4477">
        <w:trPr>
          <w:jc w:val="center"/>
        </w:trPr>
        <w:tc>
          <w:tcPr>
            <w:tcW w:w="2762" w:type="dxa"/>
            <w:shd w:val="clear" w:color="auto" w:fill="FFFFFF"/>
          </w:tcPr>
          <w:p w:rsidR="00CC216A" w:rsidRPr="000778F1" w:rsidRDefault="00CC216A" w:rsidP="00CD4477">
            <w:pPr>
              <w:rPr>
                <w:rFonts w:ascii="Verdana" w:hAnsi="Verdana" w:cs="Arial"/>
                <w:bCs/>
                <w:sz w:val="20"/>
                <w:szCs w:val="20"/>
              </w:rPr>
            </w:pPr>
            <w:r w:rsidRPr="00CF0C90">
              <w:rPr>
                <w:rFonts w:ascii="Verdana" w:hAnsi="Verdana" w:cs="Arial"/>
                <w:bCs/>
                <w:sz w:val="20"/>
                <w:szCs w:val="20"/>
              </w:rPr>
              <w:t>With:</w:t>
            </w:r>
          </w:p>
        </w:tc>
        <w:tc>
          <w:tcPr>
            <w:tcW w:w="2268" w:type="dxa"/>
            <w:shd w:val="clear" w:color="auto" w:fill="FFFFFF"/>
          </w:tcPr>
          <w:p w:rsidR="00CC216A" w:rsidRPr="005E4BCC" w:rsidRDefault="00CC216A" w:rsidP="00CD4477">
            <w:pPr>
              <w:jc w:val="center"/>
              <w:rPr>
                <w:rFonts w:ascii="Verdana" w:hAnsi="Verdana" w:cs="Arial"/>
                <w:bCs/>
                <w:sz w:val="20"/>
                <w:szCs w:val="20"/>
                <w:u w:val="single"/>
              </w:rPr>
            </w:pPr>
          </w:p>
        </w:tc>
      </w:tr>
      <w:tr w:rsidR="00CC216A" w:rsidRPr="003C5912" w:rsidTr="00CD4477">
        <w:trPr>
          <w:jc w:val="center"/>
        </w:trPr>
        <w:tc>
          <w:tcPr>
            <w:tcW w:w="2762" w:type="dxa"/>
            <w:shd w:val="clear" w:color="auto" w:fill="FFFFFF"/>
          </w:tcPr>
          <w:p w:rsidR="00CC216A" w:rsidRPr="003C5912" w:rsidRDefault="00CC216A" w:rsidP="00CD4477">
            <w:pPr>
              <w:rPr>
                <w:rFonts w:ascii="Verdana" w:hAnsi="Verdana" w:cs="Arial"/>
                <w:b/>
                <w:bCs/>
                <w:sz w:val="20"/>
                <w:szCs w:val="20"/>
              </w:rPr>
            </w:pPr>
            <w:r w:rsidRPr="003C5912">
              <w:rPr>
                <w:rFonts w:ascii="Verdana" w:hAnsi="Verdana" w:cs="Arial"/>
                <w:b/>
                <w:bCs/>
                <w:sz w:val="20"/>
                <w:szCs w:val="20"/>
              </w:rPr>
              <w:t>GP</w:t>
            </w:r>
          </w:p>
        </w:tc>
        <w:tc>
          <w:tcPr>
            <w:tcW w:w="2268" w:type="dxa"/>
            <w:shd w:val="clear" w:color="auto" w:fill="FFFFFF"/>
          </w:tcPr>
          <w:p w:rsidR="00CC216A" w:rsidRPr="003C5912" w:rsidRDefault="00CC216A" w:rsidP="000778F1">
            <w:pPr>
              <w:jc w:val="center"/>
              <w:rPr>
                <w:rFonts w:ascii="Verdana" w:hAnsi="Verdana" w:cs="Arial"/>
                <w:b/>
                <w:bCs/>
                <w:sz w:val="20"/>
                <w:szCs w:val="20"/>
              </w:rPr>
            </w:pPr>
            <w:r>
              <w:rPr>
                <w:rFonts w:ascii="Verdana" w:hAnsi="Verdana" w:cs="Arial"/>
                <w:b/>
                <w:bCs/>
                <w:sz w:val="20"/>
                <w:szCs w:val="20"/>
              </w:rPr>
              <w:t>85</w:t>
            </w:r>
          </w:p>
        </w:tc>
      </w:tr>
      <w:tr w:rsidR="00CC216A" w:rsidRPr="003C5912" w:rsidTr="00CD4477">
        <w:trPr>
          <w:jc w:val="center"/>
        </w:trPr>
        <w:tc>
          <w:tcPr>
            <w:tcW w:w="2762" w:type="dxa"/>
            <w:shd w:val="clear" w:color="auto" w:fill="FFFFFF"/>
          </w:tcPr>
          <w:p w:rsidR="00CC216A" w:rsidRPr="003C5912" w:rsidRDefault="00CC216A" w:rsidP="00CD4477">
            <w:pPr>
              <w:rPr>
                <w:rFonts w:ascii="Verdana" w:hAnsi="Verdana" w:cs="Arial"/>
                <w:b/>
                <w:bCs/>
                <w:sz w:val="20"/>
                <w:szCs w:val="20"/>
              </w:rPr>
            </w:pPr>
            <w:r w:rsidRPr="003C5912">
              <w:rPr>
                <w:rFonts w:ascii="Verdana" w:hAnsi="Verdana" w:cs="Arial"/>
                <w:b/>
                <w:bCs/>
                <w:sz w:val="20"/>
                <w:szCs w:val="20"/>
              </w:rPr>
              <w:t>Nurse</w:t>
            </w:r>
          </w:p>
        </w:tc>
        <w:tc>
          <w:tcPr>
            <w:tcW w:w="2268" w:type="dxa"/>
            <w:shd w:val="clear" w:color="auto" w:fill="FFFFFF"/>
          </w:tcPr>
          <w:p w:rsidR="00CC216A" w:rsidRPr="003C5912" w:rsidRDefault="00CC216A" w:rsidP="000778F1">
            <w:pPr>
              <w:jc w:val="center"/>
              <w:rPr>
                <w:rFonts w:ascii="Verdana" w:hAnsi="Verdana" w:cs="Arial"/>
                <w:b/>
                <w:bCs/>
                <w:sz w:val="20"/>
                <w:szCs w:val="20"/>
              </w:rPr>
            </w:pPr>
            <w:r>
              <w:rPr>
                <w:rFonts w:ascii="Verdana" w:hAnsi="Verdana" w:cs="Arial"/>
                <w:b/>
                <w:bCs/>
                <w:sz w:val="20"/>
                <w:szCs w:val="20"/>
              </w:rPr>
              <w:t>47</w:t>
            </w:r>
          </w:p>
        </w:tc>
      </w:tr>
      <w:tr w:rsidR="00CC216A" w:rsidRPr="003C5912" w:rsidTr="00CD4477">
        <w:trPr>
          <w:jc w:val="center"/>
        </w:trPr>
        <w:tc>
          <w:tcPr>
            <w:tcW w:w="2762" w:type="dxa"/>
            <w:shd w:val="clear" w:color="auto" w:fill="FFFFFF"/>
          </w:tcPr>
          <w:p w:rsidR="00CC216A" w:rsidRPr="003C5912" w:rsidRDefault="00CC216A" w:rsidP="00CD4477">
            <w:pPr>
              <w:rPr>
                <w:rFonts w:ascii="Verdana" w:hAnsi="Verdana" w:cs="Arial"/>
                <w:b/>
                <w:bCs/>
                <w:sz w:val="20"/>
                <w:szCs w:val="20"/>
              </w:rPr>
            </w:pPr>
            <w:r w:rsidRPr="003C5912">
              <w:rPr>
                <w:rFonts w:ascii="Verdana" w:hAnsi="Verdana" w:cs="Arial"/>
                <w:b/>
                <w:bCs/>
                <w:sz w:val="20"/>
                <w:szCs w:val="20"/>
              </w:rPr>
              <w:t>Healthcare Assistant</w:t>
            </w:r>
          </w:p>
        </w:tc>
        <w:tc>
          <w:tcPr>
            <w:tcW w:w="2268" w:type="dxa"/>
            <w:shd w:val="clear" w:color="auto" w:fill="FFFFFF"/>
          </w:tcPr>
          <w:p w:rsidR="00CC216A" w:rsidRPr="003C5912" w:rsidRDefault="00CC216A" w:rsidP="000778F1">
            <w:pPr>
              <w:jc w:val="center"/>
              <w:rPr>
                <w:rFonts w:ascii="Verdana" w:hAnsi="Verdana" w:cs="Arial"/>
                <w:b/>
                <w:bCs/>
                <w:sz w:val="20"/>
                <w:szCs w:val="20"/>
              </w:rPr>
            </w:pPr>
            <w:r>
              <w:rPr>
                <w:rFonts w:ascii="Verdana" w:hAnsi="Verdana" w:cs="Arial"/>
                <w:b/>
                <w:bCs/>
                <w:sz w:val="20"/>
                <w:szCs w:val="20"/>
              </w:rPr>
              <w:t>39</w:t>
            </w:r>
          </w:p>
        </w:tc>
      </w:tr>
      <w:tr w:rsidR="00CC216A" w:rsidRPr="003C5912" w:rsidTr="00CD4477">
        <w:trPr>
          <w:jc w:val="center"/>
        </w:trPr>
        <w:tc>
          <w:tcPr>
            <w:tcW w:w="2762" w:type="dxa"/>
            <w:shd w:val="clear" w:color="auto" w:fill="FFFFFF"/>
          </w:tcPr>
          <w:p w:rsidR="00CC216A" w:rsidRPr="003C5912" w:rsidRDefault="00CC216A" w:rsidP="00CD4477">
            <w:pPr>
              <w:rPr>
                <w:rFonts w:ascii="Verdana" w:hAnsi="Verdana" w:cs="Arial"/>
                <w:b/>
                <w:bCs/>
                <w:sz w:val="20"/>
                <w:szCs w:val="20"/>
              </w:rPr>
            </w:pPr>
            <w:r w:rsidRPr="003C5912">
              <w:rPr>
                <w:rFonts w:ascii="Verdana" w:hAnsi="Verdana" w:cs="Arial"/>
                <w:b/>
                <w:bCs/>
                <w:sz w:val="20"/>
                <w:szCs w:val="20"/>
              </w:rPr>
              <w:t>Total</w:t>
            </w:r>
          </w:p>
          <w:p w:rsidR="00CC216A" w:rsidRPr="003C5912" w:rsidRDefault="00CC216A" w:rsidP="00CD4477">
            <w:pPr>
              <w:rPr>
                <w:rFonts w:ascii="Verdana" w:hAnsi="Verdana" w:cs="Arial"/>
                <w:b/>
                <w:bCs/>
                <w:sz w:val="20"/>
                <w:szCs w:val="20"/>
              </w:rPr>
            </w:pPr>
          </w:p>
        </w:tc>
        <w:tc>
          <w:tcPr>
            <w:tcW w:w="2268" w:type="dxa"/>
            <w:shd w:val="clear" w:color="auto" w:fill="FFFFFF"/>
          </w:tcPr>
          <w:p w:rsidR="00CC216A" w:rsidRPr="003C5912" w:rsidRDefault="00CC216A" w:rsidP="00CD4477">
            <w:pPr>
              <w:jc w:val="center"/>
              <w:rPr>
                <w:rFonts w:ascii="Verdana" w:hAnsi="Verdana" w:cs="Arial"/>
                <w:b/>
                <w:bCs/>
                <w:sz w:val="20"/>
                <w:szCs w:val="20"/>
              </w:rPr>
            </w:pPr>
            <w:r>
              <w:rPr>
                <w:rFonts w:ascii="Verdana" w:hAnsi="Verdana" w:cs="Arial"/>
                <w:b/>
                <w:bCs/>
                <w:sz w:val="20"/>
                <w:szCs w:val="20"/>
              </w:rPr>
              <w:t>17</w:t>
            </w:r>
            <w:r w:rsidR="000778F1">
              <w:rPr>
                <w:rFonts w:ascii="Verdana" w:hAnsi="Verdana" w:cs="Arial"/>
                <w:b/>
                <w:bCs/>
                <w:sz w:val="20"/>
                <w:szCs w:val="20"/>
              </w:rPr>
              <w:t>1</w:t>
            </w:r>
          </w:p>
        </w:tc>
      </w:tr>
    </w:tbl>
    <w:p w:rsidR="00CC216A" w:rsidRDefault="00CC216A" w:rsidP="00CC216A">
      <w:pPr>
        <w:rPr>
          <w:rFonts w:ascii="Verdana" w:hAnsi="Verdana" w:cs="Arial"/>
          <w:sz w:val="20"/>
          <w:szCs w:val="20"/>
        </w:rPr>
      </w:pPr>
      <w:r>
        <w:rPr>
          <w:rFonts w:ascii="Verdana" w:hAnsi="Verdana" w:cs="Arial"/>
          <w:sz w:val="20"/>
          <w:szCs w:val="20"/>
        </w:rPr>
        <w:t xml:space="preserve">The automatic text reminder messaging system seems to work well in reducing DNA numbers.  It sends a reminder to the Patient 3 days and 1 day before the appointment time.  This service also gives the Patient the opportunity to cancel an appointment.  However, this system can only be used where Patients have had a mobile telephone number added to their medical records.  </w:t>
      </w:r>
    </w:p>
    <w:p w:rsidR="00CC216A" w:rsidRDefault="00CC216A" w:rsidP="00CC216A">
      <w:pPr>
        <w:rPr>
          <w:rFonts w:ascii="Verdana" w:hAnsi="Verdana" w:cs="Arial"/>
          <w:sz w:val="20"/>
          <w:szCs w:val="20"/>
        </w:rPr>
      </w:pPr>
      <w:r>
        <w:rPr>
          <w:rFonts w:ascii="Verdana" w:hAnsi="Verdana" w:cs="Arial"/>
          <w:sz w:val="20"/>
          <w:szCs w:val="20"/>
        </w:rPr>
        <w:t xml:space="preserve">Any Patient who arrives more than 10 minutes late for an appointment will be asked to re-book and is counted as a DNA.  </w:t>
      </w:r>
    </w:p>
    <w:p w:rsidR="000778F1" w:rsidRDefault="00CC216A" w:rsidP="00CC216A">
      <w:pPr>
        <w:rPr>
          <w:rFonts w:ascii="Verdana" w:hAnsi="Verdana" w:cs="Arial"/>
          <w:sz w:val="20"/>
          <w:szCs w:val="20"/>
        </w:rPr>
      </w:pPr>
      <w:r>
        <w:rPr>
          <w:rFonts w:ascii="Verdana" w:hAnsi="Verdana" w:cs="Arial"/>
          <w:sz w:val="20"/>
          <w:szCs w:val="20"/>
        </w:rPr>
        <w:t>If necessary, a GP may overrun a Patient’s appointment time as completion of a consultation may take longer than the 10 minute period allocated.</w:t>
      </w:r>
    </w:p>
    <w:p w:rsidR="00B2666F" w:rsidRDefault="00B2666F" w:rsidP="00CC216A">
      <w:pPr>
        <w:rPr>
          <w:rFonts w:ascii="Verdana" w:hAnsi="Verdana" w:cs="Arial"/>
          <w:sz w:val="20"/>
          <w:szCs w:val="20"/>
        </w:rPr>
      </w:pPr>
    </w:p>
    <w:p w:rsidR="00CC216A" w:rsidRDefault="000778F1" w:rsidP="000778F1">
      <w:pPr>
        <w:jc w:val="center"/>
        <w:rPr>
          <w:rFonts w:ascii="Verdana" w:hAnsi="Verdana" w:cs="Arial"/>
          <w:sz w:val="20"/>
          <w:szCs w:val="20"/>
        </w:rPr>
      </w:pPr>
      <w:r>
        <w:rPr>
          <w:rFonts w:ascii="Verdana" w:hAnsi="Verdana" w:cs="Arial"/>
          <w:sz w:val="20"/>
          <w:szCs w:val="20"/>
        </w:rPr>
        <w:t>Page 2/4</w:t>
      </w:r>
    </w:p>
    <w:p w:rsidR="00CC216A" w:rsidRPr="00DC4A3A" w:rsidRDefault="00CC216A" w:rsidP="00CC216A">
      <w:pPr>
        <w:shd w:val="clear" w:color="auto" w:fill="FFFFFF"/>
        <w:rPr>
          <w:rFonts w:ascii="Verdana" w:eastAsia="Times New Roman" w:hAnsi="Verdana" w:cs="Arial"/>
          <w:b/>
          <w:i/>
          <w:color w:val="000000"/>
          <w:sz w:val="20"/>
          <w:szCs w:val="20"/>
          <w:u w:val="single"/>
          <w:lang w:eastAsia="en-GB"/>
        </w:rPr>
      </w:pPr>
      <w:r>
        <w:rPr>
          <w:rFonts w:ascii="Verdana" w:eastAsia="Times New Roman" w:hAnsi="Verdana" w:cs="Arial"/>
          <w:b/>
          <w:i/>
          <w:color w:val="000000"/>
          <w:sz w:val="20"/>
          <w:szCs w:val="20"/>
          <w:u w:val="single"/>
          <w:lang w:eastAsia="en-GB"/>
        </w:rPr>
        <w:lastRenderedPageBreak/>
        <w:t>Changing Information Laws:</w:t>
      </w:r>
    </w:p>
    <w:p w:rsidR="00CC216A" w:rsidRDefault="00CC216A" w:rsidP="00CC216A">
      <w:pPr>
        <w:rPr>
          <w:rFonts w:ascii="Verdana" w:hAnsi="Verdana" w:cs="Arial"/>
          <w:sz w:val="20"/>
          <w:szCs w:val="20"/>
          <w:lang w:val="en"/>
        </w:rPr>
      </w:pPr>
      <w:r>
        <w:rPr>
          <w:rFonts w:ascii="Verdana" w:hAnsi="Verdana" w:cs="Arial"/>
          <w:sz w:val="20"/>
          <w:szCs w:val="20"/>
          <w:lang w:val="en"/>
        </w:rPr>
        <w:t>Lynne P gave a lengthy explanation of the General Data Protection Regulation (GDPR), a new law that will supersede the Data Protection Act.  It will determine how personal data is processed and kept safe, and the legal rights that you have in relation to your own data.</w:t>
      </w:r>
      <w:r w:rsidR="00B2666F">
        <w:rPr>
          <w:rFonts w:ascii="Verdana" w:hAnsi="Verdana" w:cs="Arial"/>
          <w:sz w:val="20"/>
          <w:szCs w:val="20"/>
          <w:lang w:val="en"/>
        </w:rPr>
        <w:t xml:space="preserve">  </w:t>
      </w:r>
      <w:r w:rsidRPr="00B24941">
        <w:rPr>
          <w:rFonts w:ascii="Verdana" w:hAnsi="Verdana" w:cs="Arial"/>
          <w:sz w:val="20"/>
          <w:szCs w:val="20"/>
          <w:lang w:val="en"/>
        </w:rPr>
        <w:t>Data breaches could result in fines up to 20 million Euros.</w:t>
      </w:r>
    </w:p>
    <w:p w:rsidR="00CC216A" w:rsidRDefault="00CC216A" w:rsidP="00CC216A">
      <w:pPr>
        <w:rPr>
          <w:rFonts w:ascii="Verdana" w:hAnsi="Verdana" w:cs="Arial"/>
          <w:sz w:val="20"/>
          <w:szCs w:val="20"/>
          <w:lang w:val="en"/>
        </w:rPr>
      </w:pPr>
      <w:r>
        <w:rPr>
          <w:rFonts w:ascii="Verdana" w:hAnsi="Verdana" w:cs="Arial"/>
          <w:sz w:val="20"/>
          <w:szCs w:val="20"/>
          <w:lang w:val="en"/>
        </w:rPr>
        <w:t xml:space="preserve">QMP is aware and fully compliant with all current regulations regarding the release of information from Patients’ records and is accountable to its governing body.  A leaflet explaining ‘How we use your Health Records’ at QMP is available to collect from the surgery.  </w:t>
      </w:r>
    </w:p>
    <w:p w:rsidR="00CC216A" w:rsidRDefault="00CC216A" w:rsidP="00CC216A">
      <w:pPr>
        <w:rPr>
          <w:rFonts w:ascii="Verdana" w:hAnsi="Verdana" w:cs="Arial"/>
          <w:sz w:val="20"/>
          <w:szCs w:val="20"/>
          <w:lang w:val="en"/>
        </w:rPr>
      </w:pPr>
      <w:r>
        <w:rPr>
          <w:rFonts w:ascii="Verdana" w:hAnsi="Verdana" w:cs="Arial"/>
          <w:sz w:val="20"/>
          <w:szCs w:val="20"/>
          <w:lang w:val="en"/>
        </w:rPr>
        <w:t xml:space="preserve">The GDPR regulation will apply worldwide to all </w:t>
      </w:r>
      <w:proofErr w:type="spellStart"/>
      <w:r>
        <w:rPr>
          <w:rFonts w:ascii="Verdana" w:hAnsi="Verdana" w:cs="Arial"/>
          <w:sz w:val="20"/>
          <w:szCs w:val="20"/>
          <w:lang w:val="en"/>
        </w:rPr>
        <w:t>organisations</w:t>
      </w:r>
      <w:proofErr w:type="spellEnd"/>
      <w:r>
        <w:rPr>
          <w:rFonts w:ascii="Verdana" w:hAnsi="Verdana" w:cs="Arial"/>
          <w:sz w:val="20"/>
          <w:szCs w:val="20"/>
          <w:lang w:val="en"/>
        </w:rPr>
        <w:t xml:space="preserve"> from 25 May, 2018.  Information about the changes can be found on the Internet.   </w:t>
      </w:r>
    </w:p>
    <w:p w:rsidR="00CC216A" w:rsidRPr="002F1C39" w:rsidRDefault="00CC216A" w:rsidP="002F1C39">
      <w:pPr>
        <w:rPr>
          <w:rFonts w:ascii="Verdana" w:hAnsi="Verdana" w:cs="Arial"/>
          <w:sz w:val="20"/>
          <w:szCs w:val="20"/>
          <w:lang w:val="en"/>
        </w:rPr>
      </w:pPr>
      <w:r>
        <w:rPr>
          <w:rFonts w:ascii="Verdana" w:hAnsi="Verdana" w:cs="Arial"/>
          <w:sz w:val="20"/>
          <w:szCs w:val="20"/>
          <w:lang w:val="en"/>
        </w:rPr>
        <w:t xml:space="preserve">In relation to security, Lynne P explained that CCTV cameras have been installed at </w:t>
      </w:r>
      <w:r w:rsidR="003B0C52">
        <w:rPr>
          <w:rFonts w:ascii="Verdana" w:hAnsi="Verdana" w:cs="Arial"/>
          <w:sz w:val="20"/>
          <w:szCs w:val="20"/>
          <w:lang w:val="en"/>
        </w:rPr>
        <w:t>the surgery</w:t>
      </w:r>
      <w:r>
        <w:rPr>
          <w:rFonts w:ascii="Verdana" w:hAnsi="Verdana" w:cs="Arial"/>
          <w:sz w:val="20"/>
          <w:szCs w:val="20"/>
          <w:lang w:val="en"/>
        </w:rPr>
        <w:t xml:space="preserve"> for security purposes and protect all </w:t>
      </w:r>
      <w:r w:rsidR="00B2666F">
        <w:rPr>
          <w:rFonts w:ascii="Verdana" w:hAnsi="Verdana" w:cs="Arial"/>
          <w:sz w:val="20"/>
          <w:szCs w:val="20"/>
          <w:lang w:val="en"/>
        </w:rPr>
        <w:t>S</w:t>
      </w:r>
      <w:r>
        <w:rPr>
          <w:rFonts w:ascii="Verdana" w:hAnsi="Verdana" w:cs="Arial"/>
          <w:sz w:val="20"/>
          <w:szCs w:val="20"/>
          <w:lang w:val="en"/>
        </w:rPr>
        <w:t xml:space="preserve">taff and </w:t>
      </w:r>
      <w:r w:rsidR="00B2666F">
        <w:rPr>
          <w:rFonts w:ascii="Verdana" w:hAnsi="Verdana" w:cs="Arial"/>
          <w:sz w:val="20"/>
          <w:szCs w:val="20"/>
          <w:lang w:val="en"/>
        </w:rPr>
        <w:t>P</w:t>
      </w:r>
      <w:r>
        <w:rPr>
          <w:rFonts w:ascii="Verdana" w:hAnsi="Verdana" w:cs="Arial"/>
          <w:sz w:val="20"/>
          <w:szCs w:val="20"/>
          <w:lang w:val="en"/>
        </w:rPr>
        <w:t xml:space="preserve">atients at the Practice.  Observations are monitored by Lynne P, Practice Manager.    </w:t>
      </w:r>
    </w:p>
    <w:p w:rsidR="00CC216A" w:rsidRPr="00320516" w:rsidRDefault="00CC216A" w:rsidP="00CC216A">
      <w:pPr>
        <w:shd w:val="clear" w:color="auto" w:fill="FFFFFF"/>
        <w:rPr>
          <w:rFonts w:ascii="Verdana" w:hAnsi="Verdana" w:cs="Arial"/>
          <w:b/>
          <w:bCs/>
          <w:i/>
          <w:iCs/>
          <w:sz w:val="20"/>
          <w:szCs w:val="20"/>
          <w:u w:val="single"/>
        </w:rPr>
      </w:pPr>
      <w:r>
        <w:rPr>
          <w:rFonts w:ascii="Verdana" w:hAnsi="Verdana" w:cs="Arial"/>
          <w:b/>
          <w:bCs/>
          <w:i/>
          <w:iCs/>
          <w:sz w:val="20"/>
          <w:szCs w:val="20"/>
          <w:u w:val="single"/>
        </w:rPr>
        <w:t>G</w:t>
      </w:r>
      <w:r w:rsidRPr="00320516">
        <w:rPr>
          <w:rFonts w:ascii="Verdana" w:hAnsi="Verdana" w:cs="Arial"/>
          <w:b/>
          <w:bCs/>
          <w:i/>
          <w:iCs/>
          <w:sz w:val="20"/>
          <w:szCs w:val="20"/>
          <w:u w:val="single"/>
        </w:rPr>
        <w:t>roup’s Forward Plan:</w:t>
      </w:r>
    </w:p>
    <w:p w:rsidR="00CC216A" w:rsidRPr="00BE0F00" w:rsidRDefault="00CC216A" w:rsidP="00CC216A">
      <w:pPr>
        <w:rPr>
          <w:rFonts w:ascii="Verdana" w:hAnsi="Verdana" w:cs="Arial"/>
          <w:bCs/>
          <w:i/>
          <w:iCs/>
          <w:sz w:val="20"/>
          <w:szCs w:val="20"/>
        </w:rPr>
      </w:pPr>
      <w:r w:rsidRPr="00BE0F00">
        <w:rPr>
          <w:rFonts w:ascii="Verdana" w:hAnsi="Verdana" w:cs="Arial"/>
          <w:bCs/>
          <w:i/>
          <w:iCs/>
          <w:sz w:val="20"/>
          <w:szCs w:val="20"/>
          <w:u w:val="single"/>
        </w:rPr>
        <w:t>QMP Action Plan</w:t>
      </w:r>
      <w:r w:rsidRPr="00BE0F00">
        <w:rPr>
          <w:rFonts w:ascii="Verdana" w:hAnsi="Verdana" w:cs="Arial"/>
          <w:bCs/>
          <w:i/>
          <w:iCs/>
          <w:sz w:val="20"/>
          <w:szCs w:val="20"/>
        </w:rPr>
        <w:t xml:space="preserve">.  </w:t>
      </w:r>
    </w:p>
    <w:p w:rsidR="00CC216A" w:rsidRPr="00FD7C0A" w:rsidRDefault="00CC216A" w:rsidP="00CC216A">
      <w:pPr>
        <w:rPr>
          <w:rFonts w:ascii="Verdana" w:hAnsi="Verdana" w:cs="Arial"/>
          <w:bCs/>
          <w:iCs/>
          <w:sz w:val="20"/>
          <w:szCs w:val="20"/>
        </w:rPr>
      </w:pPr>
      <w:r>
        <w:rPr>
          <w:rFonts w:ascii="Verdana" w:hAnsi="Verdana" w:cs="Arial"/>
          <w:bCs/>
          <w:iCs/>
          <w:sz w:val="20"/>
          <w:szCs w:val="20"/>
        </w:rPr>
        <w:t xml:space="preserve">Lynne P and Claire T had discussed the results of the </w:t>
      </w:r>
      <w:r w:rsidRPr="00EE6191">
        <w:rPr>
          <w:rFonts w:ascii="Verdana" w:hAnsi="Verdana"/>
          <w:sz w:val="20"/>
          <w:szCs w:val="20"/>
        </w:rPr>
        <w:t>QUEENHILL MEDICAL PRACTICE</w:t>
      </w:r>
      <w:r>
        <w:rPr>
          <w:rFonts w:ascii="Verdana" w:hAnsi="Verdana"/>
          <w:sz w:val="20"/>
          <w:szCs w:val="20"/>
        </w:rPr>
        <w:t xml:space="preserve"> SATISFACTION SURVEY </w:t>
      </w:r>
      <w:r w:rsidRPr="00EE6191">
        <w:rPr>
          <w:rFonts w:ascii="Verdana" w:hAnsi="Verdana"/>
          <w:sz w:val="20"/>
          <w:szCs w:val="20"/>
        </w:rPr>
        <w:t>2017</w:t>
      </w:r>
      <w:r>
        <w:rPr>
          <w:rFonts w:ascii="Verdana" w:hAnsi="Verdana"/>
          <w:sz w:val="20"/>
          <w:szCs w:val="20"/>
        </w:rPr>
        <w:t xml:space="preserve"> with </w:t>
      </w:r>
      <w:r>
        <w:rPr>
          <w:rFonts w:ascii="Verdana" w:hAnsi="Verdana" w:cs="Arial"/>
          <w:bCs/>
          <w:iCs/>
          <w:sz w:val="20"/>
          <w:szCs w:val="20"/>
        </w:rPr>
        <w:t xml:space="preserve">the Practice Staff with the view to forming an Action Plan.  Lynne P thanked Claire T for preparing a summary of the Action Plan.  Three areas were identified for consideration:  </w:t>
      </w:r>
      <w:proofErr w:type="spellStart"/>
      <w:r>
        <w:rPr>
          <w:rFonts w:ascii="Verdana" w:hAnsi="Verdana" w:cs="Arial"/>
          <w:bCs/>
          <w:iCs/>
          <w:sz w:val="20"/>
          <w:szCs w:val="20"/>
        </w:rPr>
        <w:t>i</w:t>
      </w:r>
      <w:proofErr w:type="spellEnd"/>
      <w:r>
        <w:rPr>
          <w:rFonts w:ascii="Verdana" w:hAnsi="Verdana" w:cs="Arial"/>
          <w:bCs/>
          <w:iCs/>
          <w:sz w:val="20"/>
          <w:szCs w:val="20"/>
        </w:rPr>
        <w:t xml:space="preserve">) </w:t>
      </w:r>
      <w:bookmarkStart w:id="0" w:name="_GoBack"/>
      <w:bookmarkEnd w:id="0"/>
      <w:r w:rsidRPr="00FD7C0A">
        <w:rPr>
          <w:rFonts w:ascii="Verdana" w:hAnsi="Verdana" w:cs="Arial"/>
          <w:bCs/>
          <w:iCs/>
          <w:sz w:val="20"/>
          <w:szCs w:val="20"/>
        </w:rPr>
        <w:t>utilising the waiting areas, notice boards and information,</w:t>
      </w:r>
      <w:r>
        <w:rPr>
          <w:rFonts w:ascii="Verdana" w:hAnsi="Verdana" w:cs="Arial"/>
          <w:bCs/>
          <w:iCs/>
          <w:sz w:val="20"/>
          <w:szCs w:val="20"/>
        </w:rPr>
        <w:t xml:space="preserve"> ii) d</w:t>
      </w:r>
      <w:r w:rsidRPr="00FD7C0A">
        <w:rPr>
          <w:rFonts w:ascii="Verdana" w:hAnsi="Verdana" w:cs="Arial"/>
          <w:bCs/>
          <w:iCs/>
          <w:sz w:val="20"/>
          <w:szCs w:val="20"/>
        </w:rPr>
        <w:t xml:space="preserve">ecoration of the Practice </w:t>
      </w:r>
      <w:r>
        <w:rPr>
          <w:rFonts w:ascii="Verdana" w:hAnsi="Verdana" w:cs="Arial"/>
          <w:bCs/>
          <w:iCs/>
          <w:sz w:val="20"/>
          <w:szCs w:val="20"/>
        </w:rPr>
        <w:t xml:space="preserve">and iii) </w:t>
      </w:r>
      <w:r w:rsidRPr="00FD7C0A">
        <w:rPr>
          <w:rFonts w:ascii="Verdana" w:hAnsi="Verdana" w:cs="Arial"/>
          <w:bCs/>
          <w:iCs/>
          <w:sz w:val="20"/>
          <w:szCs w:val="20"/>
        </w:rPr>
        <w:t>repair of the LED check-in screen</w:t>
      </w:r>
      <w:r>
        <w:rPr>
          <w:rFonts w:ascii="Verdana" w:hAnsi="Verdana" w:cs="Arial"/>
          <w:bCs/>
          <w:iCs/>
          <w:sz w:val="20"/>
          <w:szCs w:val="20"/>
        </w:rPr>
        <w:t xml:space="preserve"> (repair – now completed)</w:t>
      </w:r>
      <w:r w:rsidRPr="00FD7C0A">
        <w:rPr>
          <w:rFonts w:ascii="Verdana" w:hAnsi="Verdana" w:cs="Arial"/>
          <w:bCs/>
          <w:iCs/>
          <w:sz w:val="20"/>
          <w:szCs w:val="20"/>
        </w:rPr>
        <w:t>.</w:t>
      </w:r>
      <w:r>
        <w:rPr>
          <w:rFonts w:ascii="Verdana" w:hAnsi="Verdana" w:cs="Arial"/>
          <w:bCs/>
          <w:iCs/>
          <w:sz w:val="20"/>
          <w:szCs w:val="20"/>
        </w:rPr>
        <w:t xml:space="preserve">  </w:t>
      </w:r>
      <w:r w:rsidRPr="00FD7C0A">
        <w:rPr>
          <w:rFonts w:ascii="Verdana" w:hAnsi="Verdana" w:cs="Arial"/>
          <w:bCs/>
          <w:iCs/>
          <w:sz w:val="20"/>
          <w:szCs w:val="20"/>
        </w:rPr>
        <w:t xml:space="preserve">    </w:t>
      </w:r>
    </w:p>
    <w:p w:rsidR="00CC216A" w:rsidRDefault="00CC216A" w:rsidP="00CC216A">
      <w:pPr>
        <w:rPr>
          <w:rFonts w:ascii="Verdana" w:hAnsi="Verdana" w:cs="Arial"/>
          <w:bCs/>
          <w:iCs/>
          <w:sz w:val="20"/>
          <w:szCs w:val="20"/>
        </w:rPr>
      </w:pPr>
      <w:r>
        <w:rPr>
          <w:rFonts w:ascii="Verdana" w:hAnsi="Verdana" w:cs="Arial"/>
          <w:bCs/>
          <w:iCs/>
          <w:sz w:val="20"/>
          <w:szCs w:val="20"/>
        </w:rPr>
        <w:t>Nick W queried the decision regarding Question 8 of the survey.  90% of those surveyed said they thought that people who DNA should be sanctioned in some way yet the Practice had decided ‘No Action’ was required.  Lynne P explained that action is already taken against those who repeatedly DNA</w:t>
      </w:r>
      <w:r w:rsidR="002F1C39">
        <w:rPr>
          <w:rFonts w:ascii="Verdana" w:hAnsi="Verdana" w:cs="Arial"/>
          <w:bCs/>
          <w:iCs/>
          <w:sz w:val="20"/>
          <w:szCs w:val="20"/>
        </w:rPr>
        <w:t xml:space="preserve"> and the</w:t>
      </w:r>
      <w:r>
        <w:rPr>
          <w:rFonts w:ascii="Verdana" w:hAnsi="Verdana" w:cs="Arial"/>
          <w:bCs/>
          <w:iCs/>
          <w:sz w:val="20"/>
          <w:szCs w:val="20"/>
        </w:rPr>
        <w:t xml:space="preserve"> Group agreed that ‘No Further Action’ </w:t>
      </w:r>
      <w:r w:rsidR="00B2666F">
        <w:rPr>
          <w:rFonts w:ascii="Verdana" w:hAnsi="Verdana" w:cs="Arial"/>
          <w:bCs/>
          <w:iCs/>
          <w:sz w:val="20"/>
          <w:szCs w:val="20"/>
        </w:rPr>
        <w:t>would be</w:t>
      </w:r>
      <w:r>
        <w:rPr>
          <w:rFonts w:ascii="Verdana" w:hAnsi="Verdana" w:cs="Arial"/>
          <w:bCs/>
          <w:iCs/>
          <w:sz w:val="20"/>
          <w:szCs w:val="20"/>
        </w:rPr>
        <w:t xml:space="preserve"> more appropriate</w:t>
      </w:r>
      <w:r w:rsidR="002F1C39">
        <w:rPr>
          <w:rFonts w:ascii="Verdana" w:hAnsi="Verdana" w:cs="Arial"/>
          <w:bCs/>
          <w:iCs/>
          <w:sz w:val="20"/>
          <w:szCs w:val="20"/>
        </w:rPr>
        <w:t>.</w:t>
      </w:r>
      <w:r>
        <w:rPr>
          <w:rFonts w:ascii="Verdana" w:hAnsi="Verdana" w:cs="Arial"/>
          <w:bCs/>
          <w:iCs/>
          <w:sz w:val="20"/>
          <w:szCs w:val="20"/>
        </w:rPr>
        <w:t xml:space="preserve">  </w:t>
      </w:r>
    </w:p>
    <w:p w:rsidR="00CC216A" w:rsidRDefault="00CC216A" w:rsidP="00CC216A">
      <w:pPr>
        <w:rPr>
          <w:rFonts w:ascii="Verdana" w:hAnsi="Verdana" w:cs="Arial"/>
          <w:bCs/>
          <w:iCs/>
          <w:sz w:val="20"/>
          <w:szCs w:val="20"/>
        </w:rPr>
      </w:pPr>
      <w:r>
        <w:rPr>
          <w:rFonts w:ascii="Verdana" w:hAnsi="Verdana" w:cs="Arial"/>
          <w:bCs/>
          <w:iCs/>
          <w:sz w:val="20"/>
          <w:szCs w:val="20"/>
        </w:rPr>
        <w:t>Nick W also asked what the Practice is doing to encourage Patients to use online services.  Lynne P reported that the Receptionists promote the online services and leaflets (Book, Renew, View) explaining the advantages are available at QMP.  Patients can request online access to more personal information than previously including details of medication, prescriptions, allergies and medical conditions.  However, information relating to medical conditions is added to medical records using medical read codes and patients cannot view free text of a</w:t>
      </w:r>
      <w:r w:rsidR="002F1C39">
        <w:rPr>
          <w:rFonts w:ascii="Verdana" w:hAnsi="Verdana" w:cs="Arial"/>
          <w:bCs/>
          <w:iCs/>
          <w:sz w:val="20"/>
          <w:szCs w:val="20"/>
        </w:rPr>
        <w:t xml:space="preserve"> </w:t>
      </w:r>
      <w:r>
        <w:rPr>
          <w:rFonts w:ascii="Verdana" w:hAnsi="Verdana" w:cs="Arial"/>
          <w:bCs/>
          <w:iCs/>
          <w:sz w:val="20"/>
          <w:szCs w:val="20"/>
        </w:rPr>
        <w:t xml:space="preserve">consultation.  </w:t>
      </w:r>
    </w:p>
    <w:p w:rsidR="00CC216A" w:rsidRDefault="00CC216A" w:rsidP="00CC216A">
      <w:pPr>
        <w:rPr>
          <w:rFonts w:ascii="Verdana" w:hAnsi="Verdana" w:cs="Arial"/>
          <w:bCs/>
          <w:iCs/>
          <w:sz w:val="20"/>
          <w:szCs w:val="20"/>
        </w:rPr>
      </w:pPr>
      <w:r>
        <w:rPr>
          <w:rFonts w:ascii="Verdana" w:hAnsi="Verdana" w:cs="Arial"/>
          <w:bCs/>
          <w:iCs/>
          <w:sz w:val="20"/>
          <w:szCs w:val="20"/>
        </w:rPr>
        <w:t xml:space="preserve">Using a smartphone, Claire T demonstrated the procedure for accessing GP Practice using the only NHS recommended ‘My GP’ App.  </w:t>
      </w:r>
    </w:p>
    <w:p w:rsidR="00CC216A" w:rsidRDefault="00CC216A" w:rsidP="002F1C39">
      <w:pPr>
        <w:rPr>
          <w:rFonts w:ascii="Verdana" w:hAnsi="Verdana" w:cs="Arial"/>
          <w:bCs/>
          <w:iCs/>
          <w:sz w:val="20"/>
          <w:szCs w:val="20"/>
        </w:rPr>
      </w:pPr>
      <w:r>
        <w:rPr>
          <w:rFonts w:ascii="Verdana" w:hAnsi="Verdana" w:cs="Arial"/>
          <w:bCs/>
          <w:iCs/>
          <w:sz w:val="20"/>
          <w:szCs w:val="20"/>
        </w:rPr>
        <w:t xml:space="preserve">Some discussion then followed about the ‘GP at Hand’ App.  Lynne P stressed the importance to Patients that they should read the small print before switching to such a service.  By registering with ‘GP at Hand’, a Patient is registering with a new practice and </w:t>
      </w:r>
      <w:r w:rsidR="00820BAB">
        <w:rPr>
          <w:rFonts w:ascii="Verdana" w:hAnsi="Verdana" w:cs="Arial"/>
          <w:bCs/>
          <w:iCs/>
          <w:sz w:val="20"/>
          <w:szCs w:val="20"/>
        </w:rPr>
        <w:t xml:space="preserve">is </w:t>
      </w:r>
      <w:r>
        <w:rPr>
          <w:rFonts w:ascii="Verdana" w:hAnsi="Verdana" w:cs="Arial"/>
          <w:bCs/>
          <w:iCs/>
          <w:sz w:val="20"/>
          <w:szCs w:val="20"/>
        </w:rPr>
        <w:t xml:space="preserve">immediately removed from the register of their local practice.  A Patient cannot be registered with two GP Practices simultaneously.  The Group agreed that using online GP consultations, such as Skype or telephone consultations was limited and potentially a very dangerous thing to do.                </w:t>
      </w:r>
    </w:p>
    <w:p w:rsidR="002F1C39" w:rsidRDefault="00CC216A" w:rsidP="00CC216A">
      <w:pPr>
        <w:shd w:val="clear" w:color="auto" w:fill="FFFFFF"/>
        <w:rPr>
          <w:rFonts w:ascii="Verdana" w:hAnsi="Verdana" w:cs="Arial"/>
          <w:bCs/>
          <w:iCs/>
          <w:sz w:val="20"/>
          <w:szCs w:val="20"/>
        </w:rPr>
      </w:pPr>
      <w:r w:rsidRPr="00BE0F00">
        <w:rPr>
          <w:rFonts w:ascii="Verdana" w:hAnsi="Verdana" w:cs="Arial"/>
          <w:bCs/>
          <w:i/>
          <w:iCs/>
          <w:sz w:val="20"/>
          <w:szCs w:val="20"/>
          <w:u w:val="single"/>
        </w:rPr>
        <w:t>Health Talks</w:t>
      </w:r>
      <w:r w:rsidRPr="00BE0F00">
        <w:rPr>
          <w:rFonts w:ascii="Verdana" w:hAnsi="Verdana" w:cs="Arial"/>
          <w:bCs/>
          <w:i/>
          <w:iCs/>
          <w:sz w:val="20"/>
          <w:szCs w:val="20"/>
        </w:rPr>
        <w:t>.</w:t>
      </w:r>
      <w:r>
        <w:rPr>
          <w:rFonts w:ascii="Verdana" w:hAnsi="Verdana" w:cs="Arial"/>
          <w:bCs/>
          <w:iCs/>
          <w:sz w:val="20"/>
          <w:szCs w:val="20"/>
        </w:rPr>
        <w:t xml:space="preserve">  </w:t>
      </w:r>
    </w:p>
    <w:p w:rsidR="00CC216A" w:rsidRDefault="00CC216A" w:rsidP="00CC216A">
      <w:pPr>
        <w:shd w:val="clear" w:color="auto" w:fill="FFFFFF"/>
        <w:rPr>
          <w:rFonts w:ascii="Verdana" w:hAnsi="Verdana" w:cs="Arial"/>
          <w:bCs/>
          <w:iCs/>
          <w:sz w:val="20"/>
          <w:szCs w:val="20"/>
        </w:rPr>
      </w:pPr>
      <w:r>
        <w:rPr>
          <w:rFonts w:ascii="Verdana" w:hAnsi="Verdana" w:cs="Arial"/>
          <w:bCs/>
          <w:iCs/>
          <w:sz w:val="20"/>
          <w:szCs w:val="20"/>
        </w:rPr>
        <w:t>The Group discussed inviting visiting speakers.  Lynne P suggested that the Group should identify topics that it thought would benefit QMP Patients then she would approach the appropriate specialist.  Talks would be held at the surgery and any visiting speaker would give their time free of charge.</w:t>
      </w:r>
    </w:p>
    <w:p w:rsidR="008C30A9" w:rsidRDefault="00CC216A" w:rsidP="00CC216A">
      <w:pPr>
        <w:shd w:val="clear" w:color="auto" w:fill="FFFFFF"/>
        <w:rPr>
          <w:rFonts w:ascii="Verdana" w:hAnsi="Verdana" w:cs="Arial"/>
          <w:bCs/>
          <w:iCs/>
          <w:sz w:val="20"/>
          <w:szCs w:val="20"/>
        </w:rPr>
      </w:pPr>
      <w:r>
        <w:rPr>
          <w:rFonts w:ascii="Verdana" w:hAnsi="Verdana" w:cs="Arial"/>
          <w:bCs/>
          <w:iCs/>
          <w:sz w:val="20"/>
          <w:szCs w:val="20"/>
        </w:rPr>
        <w:t>Suggestions of topics for consideration should be sent to Lynne P or to the QMP PPG Secretary.</w:t>
      </w:r>
    </w:p>
    <w:p w:rsidR="008C30A9" w:rsidRDefault="00CC216A" w:rsidP="008C30A9">
      <w:pPr>
        <w:jc w:val="center"/>
        <w:rPr>
          <w:rFonts w:ascii="Verdana" w:hAnsi="Verdana" w:cs="Arial"/>
          <w:sz w:val="20"/>
          <w:szCs w:val="20"/>
        </w:rPr>
      </w:pPr>
      <w:r>
        <w:rPr>
          <w:rFonts w:ascii="Verdana" w:hAnsi="Verdana" w:cs="Arial"/>
          <w:bCs/>
          <w:iCs/>
          <w:sz w:val="20"/>
          <w:szCs w:val="20"/>
        </w:rPr>
        <w:t xml:space="preserve">  </w:t>
      </w:r>
      <w:r w:rsidR="008C30A9">
        <w:rPr>
          <w:rFonts w:ascii="Verdana" w:hAnsi="Verdana" w:cs="Arial"/>
          <w:sz w:val="20"/>
          <w:szCs w:val="20"/>
        </w:rPr>
        <w:t>Page 3/4</w:t>
      </w:r>
    </w:p>
    <w:p w:rsidR="00CC216A" w:rsidRDefault="00CC216A" w:rsidP="00CC216A">
      <w:pPr>
        <w:shd w:val="clear" w:color="auto" w:fill="FFFFFF"/>
        <w:rPr>
          <w:rFonts w:ascii="Verdana" w:hAnsi="Verdana" w:cs="Arial"/>
          <w:bCs/>
          <w:iCs/>
          <w:sz w:val="20"/>
          <w:szCs w:val="20"/>
        </w:rPr>
      </w:pPr>
    </w:p>
    <w:p w:rsidR="00CC216A" w:rsidRPr="00A076D0" w:rsidRDefault="00CC216A" w:rsidP="00CC216A">
      <w:pPr>
        <w:shd w:val="clear" w:color="auto" w:fill="FFFFFF"/>
        <w:rPr>
          <w:rFonts w:ascii="Verdana" w:hAnsi="Verdana" w:cs="Arial"/>
          <w:bCs/>
          <w:iCs/>
          <w:sz w:val="20"/>
          <w:szCs w:val="20"/>
        </w:rPr>
      </w:pPr>
      <w:r w:rsidRPr="00BE0F00">
        <w:rPr>
          <w:rFonts w:ascii="Verdana" w:hAnsi="Verdana" w:cs="Arial"/>
          <w:bCs/>
          <w:i/>
          <w:iCs/>
          <w:sz w:val="20"/>
          <w:szCs w:val="20"/>
          <w:u w:val="single"/>
        </w:rPr>
        <w:lastRenderedPageBreak/>
        <w:t>PPG Awareness Week (4 – 9 June 2018)</w:t>
      </w:r>
      <w:r w:rsidRPr="00BE0F00">
        <w:rPr>
          <w:rFonts w:ascii="Verdana" w:hAnsi="Verdana" w:cs="Arial"/>
          <w:bCs/>
          <w:i/>
          <w:iCs/>
          <w:sz w:val="20"/>
          <w:szCs w:val="20"/>
        </w:rPr>
        <w:t>.</w:t>
      </w:r>
      <w:r>
        <w:rPr>
          <w:rFonts w:ascii="Verdana" w:hAnsi="Verdana" w:cs="Arial"/>
          <w:bCs/>
          <w:iCs/>
          <w:sz w:val="20"/>
          <w:szCs w:val="20"/>
        </w:rPr>
        <w:t xml:space="preserve">  The Group agreed that a table display similar to that assembled in previous years was appropriate.  Barbara C agreed to put together a display.      </w:t>
      </w:r>
    </w:p>
    <w:p w:rsidR="00CC216A" w:rsidRPr="008C30A9" w:rsidRDefault="00CC216A" w:rsidP="00CC216A">
      <w:pPr>
        <w:rPr>
          <w:rFonts w:ascii="Verdana" w:hAnsi="Verdana" w:cs="Arial"/>
          <w:b/>
          <w:bCs/>
          <w:i/>
          <w:iCs/>
          <w:sz w:val="20"/>
          <w:szCs w:val="20"/>
          <w:u w:val="single"/>
        </w:rPr>
      </w:pPr>
      <w:r w:rsidRPr="00A83F48">
        <w:rPr>
          <w:rFonts w:ascii="Verdana" w:hAnsi="Verdana" w:cs="Arial"/>
          <w:b/>
          <w:bCs/>
          <w:i/>
          <w:iCs/>
          <w:sz w:val="20"/>
          <w:szCs w:val="20"/>
          <w:u w:val="single"/>
        </w:rPr>
        <w:t>A.O.B:</w:t>
      </w:r>
    </w:p>
    <w:p w:rsidR="00CC216A" w:rsidRDefault="00CC216A" w:rsidP="00CC216A">
      <w:pPr>
        <w:rPr>
          <w:rFonts w:ascii="Verdana" w:eastAsia="Times New Roman" w:hAnsi="Verdana" w:cs="Arial"/>
          <w:color w:val="000000"/>
          <w:sz w:val="20"/>
          <w:szCs w:val="20"/>
          <w:lang w:eastAsia="en-GB"/>
        </w:rPr>
      </w:pPr>
      <w:r>
        <w:rPr>
          <w:rFonts w:ascii="Verdana" w:eastAsia="Times New Roman" w:hAnsi="Verdana" w:cs="Arial"/>
          <w:i/>
          <w:color w:val="000000"/>
          <w:sz w:val="20"/>
          <w:szCs w:val="20"/>
          <w:u w:val="single"/>
          <w:lang w:eastAsia="en-GB"/>
        </w:rPr>
        <w:t xml:space="preserve">Circulation of information received from other sources </w:t>
      </w:r>
      <w:r w:rsidRPr="00801AF6">
        <w:rPr>
          <w:rFonts w:ascii="Verdana" w:eastAsia="Times New Roman" w:hAnsi="Verdana" w:cs="Arial"/>
          <w:i/>
          <w:color w:val="000000"/>
          <w:sz w:val="20"/>
          <w:szCs w:val="20"/>
          <w:u w:val="single"/>
          <w:lang w:eastAsia="en-GB"/>
        </w:rPr>
        <w:t>than QMP</w:t>
      </w:r>
      <w:r>
        <w:rPr>
          <w:rFonts w:ascii="Verdana" w:eastAsia="Times New Roman" w:hAnsi="Verdana" w:cs="Arial"/>
          <w:color w:val="000000"/>
          <w:sz w:val="20"/>
          <w:szCs w:val="20"/>
          <w:lang w:eastAsia="en-GB"/>
        </w:rPr>
        <w:t xml:space="preserve">.  </w:t>
      </w:r>
    </w:p>
    <w:p w:rsidR="00CC216A" w:rsidRDefault="00CC216A" w:rsidP="00CC216A">
      <w:pPr>
        <w:rPr>
          <w:rFonts w:ascii="Verdana" w:eastAsia="Times New Roman" w:hAnsi="Verdana" w:cs="Arial"/>
          <w:color w:val="000000"/>
          <w:sz w:val="20"/>
          <w:szCs w:val="20"/>
          <w:lang w:eastAsia="en-GB"/>
        </w:rPr>
      </w:pPr>
      <w:r w:rsidRPr="00885675">
        <w:rPr>
          <w:rFonts w:ascii="Verdana" w:eastAsia="Times New Roman" w:hAnsi="Verdana" w:cs="Arial"/>
          <w:color w:val="000000"/>
          <w:sz w:val="20"/>
          <w:szCs w:val="20"/>
          <w:lang w:eastAsia="en-GB"/>
        </w:rPr>
        <w:t>The</w:t>
      </w:r>
      <w:r>
        <w:rPr>
          <w:rFonts w:ascii="Verdana" w:eastAsia="Times New Roman" w:hAnsi="Verdana" w:cs="Arial"/>
          <w:color w:val="000000"/>
          <w:sz w:val="20"/>
          <w:szCs w:val="20"/>
          <w:lang w:eastAsia="en-GB"/>
        </w:rPr>
        <w:t xml:space="preserve"> Group considered the circulation of information that may or may not be of interest to QMP Patients, </w:t>
      </w:r>
      <w:proofErr w:type="spellStart"/>
      <w:r>
        <w:rPr>
          <w:rFonts w:ascii="Verdana" w:eastAsia="Times New Roman" w:hAnsi="Verdana" w:cs="Arial"/>
          <w:color w:val="000000"/>
          <w:sz w:val="20"/>
          <w:szCs w:val="20"/>
          <w:lang w:eastAsia="en-GB"/>
        </w:rPr>
        <w:t>eg</w:t>
      </w:r>
      <w:proofErr w:type="spellEnd"/>
      <w:r>
        <w:rPr>
          <w:rFonts w:ascii="Verdana" w:eastAsia="Times New Roman" w:hAnsi="Verdana" w:cs="Arial"/>
          <w:color w:val="000000"/>
          <w:sz w:val="20"/>
          <w:szCs w:val="20"/>
          <w:lang w:eastAsia="en-GB"/>
        </w:rPr>
        <w:t xml:space="preserve"> an invitation to ‘engage with NHS Policy Changers’ or to attend ‘NHS England’s Patient and Public Voice (PPV) partners’ national conference’ on a wet day in March.  With potentially so much unwanted information arriving in Inboxes and Lynne P commented that</w:t>
      </w:r>
      <w:r w:rsidR="001951A7">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sometimes</w:t>
      </w:r>
      <w:r w:rsidR="001951A7">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the information can be misleading, it was agreed that the Group’s Secretary, Lynne P and Claire T will continue to ‘filter’ information before circulation to Patients.  </w:t>
      </w:r>
    </w:p>
    <w:p w:rsidR="00CC216A" w:rsidRDefault="00CC216A" w:rsidP="00CC216A">
      <w:pPr>
        <w:rPr>
          <w:rFonts w:ascii="Verdana" w:eastAsia="Times New Roman" w:hAnsi="Verdana" w:cs="Arial"/>
          <w:color w:val="000000"/>
          <w:sz w:val="20"/>
          <w:szCs w:val="20"/>
          <w:lang w:eastAsia="en-GB"/>
        </w:rPr>
      </w:pPr>
      <w:r w:rsidRPr="00801AF6">
        <w:rPr>
          <w:rFonts w:ascii="Verdana" w:eastAsia="Times New Roman" w:hAnsi="Verdana" w:cs="Arial"/>
          <w:i/>
          <w:color w:val="000000"/>
          <w:sz w:val="20"/>
          <w:szCs w:val="20"/>
          <w:u w:val="single"/>
          <w:lang w:eastAsia="en-GB"/>
        </w:rPr>
        <w:t>GP referrals</w:t>
      </w:r>
      <w:r>
        <w:rPr>
          <w:rFonts w:ascii="Verdana" w:eastAsia="Times New Roman" w:hAnsi="Verdana" w:cs="Arial"/>
          <w:color w:val="000000"/>
          <w:sz w:val="20"/>
          <w:szCs w:val="20"/>
          <w:lang w:eastAsia="en-GB"/>
        </w:rPr>
        <w:t xml:space="preserve">.  </w:t>
      </w:r>
    </w:p>
    <w:p w:rsidR="00820BAB" w:rsidRDefault="00CC216A" w:rsidP="00CC216A">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The recently introduced </w:t>
      </w:r>
      <w:proofErr w:type="spellStart"/>
      <w:r>
        <w:rPr>
          <w:rFonts w:ascii="Verdana" w:eastAsia="Times New Roman" w:hAnsi="Verdana" w:cs="Arial"/>
          <w:color w:val="000000"/>
          <w:sz w:val="20"/>
          <w:szCs w:val="20"/>
          <w:lang w:eastAsia="en-GB"/>
        </w:rPr>
        <w:t>eRS</w:t>
      </w:r>
      <w:proofErr w:type="spellEnd"/>
      <w:r>
        <w:rPr>
          <w:rFonts w:ascii="Verdana" w:eastAsia="Times New Roman" w:hAnsi="Verdana" w:cs="Arial"/>
          <w:color w:val="000000"/>
          <w:sz w:val="20"/>
          <w:szCs w:val="20"/>
          <w:lang w:eastAsia="en-GB"/>
        </w:rPr>
        <w:t xml:space="preserve">, an electronic referral service (previously known as ‘Choose and Book’), was discussed.  This service allows </w:t>
      </w:r>
      <w:r w:rsidR="00820BAB">
        <w:rPr>
          <w:rFonts w:ascii="Verdana" w:eastAsia="Times New Roman" w:hAnsi="Verdana" w:cs="Arial"/>
          <w:color w:val="000000"/>
          <w:sz w:val="20"/>
          <w:szCs w:val="20"/>
          <w:lang w:eastAsia="en-GB"/>
        </w:rPr>
        <w:t>the P</w:t>
      </w:r>
      <w:r>
        <w:rPr>
          <w:rFonts w:ascii="Verdana" w:eastAsia="Times New Roman" w:hAnsi="Verdana" w:cs="Arial"/>
          <w:color w:val="000000"/>
          <w:sz w:val="20"/>
          <w:szCs w:val="20"/>
          <w:lang w:eastAsia="en-GB"/>
        </w:rPr>
        <w:t xml:space="preserve">atient to choose </w:t>
      </w:r>
      <w:r w:rsidR="00820BAB">
        <w:rPr>
          <w:rFonts w:ascii="Verdana" w:eastAsia="Times New Roman" w:hAnsi="Verdana" w:cs="Arial"/>
          <w:color w:val="000000"/>
          <w:sz w:val="20"/>
          <w:szCs w:val="20"/>
          <w:lang w:eastAsia="en-GB"/>
        </w:rPr>
        <w:t xml:space="preserve">the </w:t>
      </w:r>
      <w:r>
        <w:rPr>
          <w:rFonts w:ascii="Verdana" w:eastAsia="Times New Roman" w:hAnsi="Verdana" w:cs="Arial"/>
          <w:color w:val="000000"/>
          <w:sz w:val="20"/>
          <w:szCs w:val="20"/>
          <w:lang w:eastAsia="en-GB"/>
        </w:rPr>
        <w:t xml:space="preserve">location, time and date of their first outpatient appointment from available Hospitals/Clinics.  </w:t>
      </w:r>
    </w:p>
    <w:p w:rsidR="00CC216A" w:rsidRDefault="00CC216A" w:rsidP="00CC216A">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The referral booking processes may vary Practice to Practice.  </w:t>
      </w:r>
    </w:p>
    <w:p w:rsidR="00CC216A" w:rsidRDefault="00CC216A" w:rsidP="00CC216A">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Lynne P explained th</w:t>
      </w:r>
      <w:r w:rsidR="00820BAB">
        <w:rPr>
          <w:rFonts w:ascii="Verdana" w:eastAsia="Times New Roman" w:hAnsi="Verdana" w:cs="Arial"/>
          <w:color w:val="000000"/>
          <w:sz w:val="20"/>
          <w:szCs w:val="20"/>
          <w:lang w:eastAsia="en-GB"/>
        </w:rPr>
        <w:t>at the</w:t>
      </w:r>
      <w:r>
        <w:rPr>
          <w:rFonts w:ascii="Verdana" w:eastAsia="Times New Roman" w:hAnsi="Verdana" w:cs="Arial"/>
          <w:color w:val="000000"/>
          <w:sz w:val="20"/>
          <w:szCs w:val="20"/>
          <w:lang w:eastAsia="en-GB"/>
        </w:rPr>
        <w:t xml:space="preserve"> procedures </w:t>
      </w:r>
      <w:r w:rsidR="00820BAB">
        <w:rPr>
          <w:rFonts w:ascii="Verdana" w:eastAsia="Times New Roman" w:hAnsi="Verdana" w:cs="Arial"/>
          <w:color w:val="000000"/>
          <w:sz w:val="20"/>
          <w:szCs w:val="20"/>
          <w:lang w:eastAsia="en-GB"/>
        </w:rPr>
        <w:t>u</w:t>
      </w:r>
      <w:r>
        <w:rPr>
          <w:rFonts w:ascii="Verdana" w:eastAsia="Times New Roman" w:hAnsi="Verdana" w:cs="Arial"/>
          <w:color w:val="000000"/>
          <w:sz w:val="20"/>
          <w:szCs w:val="20"/>
          <w:lang w:eastAsia="en-GB"/>
        </w:rPr>
        <w:t xml:space="preserve">sed </w:t>
      </w:r>
      <w:r w:rsidR="001951A7">
        <w:rPr>
          <w:rFonts w:ascii="Verdana" w:eastAsia="Times New Roman" w:hAnsi="Verdana" w:cs="Arial"/>
          <w:color w:val="000000"/>
          <w:sz w:val="20"/>
          <w:szCs w:val="20"/>
          <w:lang w:eastAsia="en-GB"/>
        </w:rPr>
        <w:t xml:space="preserve">at QMP </w:t>
      </w:r>
      <w:r>
        <w:rPr>
          <w:rFonts w:ascii="Verdana" w:eastAsia="Times New Roman" w:hAnsi="Verdana" w:cs="Arial"/>
          <w:color w:val="000000"/>
          <w:sz w:val="20"/>
          <w:szCs w:val="20"/>
          <w:lang w:eastAsia="en-GB"/>
        </w:rPr>
        <w:t xml:space="preserve">ensure that </w:t>
      </w:r>
      <w:r w:rsidR="00185385">
        <w:rPr>
          <w:rFonts w:ascii="Verdana" w:eastAsia="Times New Roman" w:hAnsi="Verdana" w:cs="Arial"/>
          <w:color w:val="000000"/>
          <w:sz w:val="20"/>
          <w:szCs w:val="20"/>
          <w:lang w:eastAsia="en-GB"/>
        </w:rPr>
        <w:t xml:space="preserve">QMP </w:t>
      </w:r>
      <w:r>
        <w:rPr>
          <w:rFonts w:ascii="Verdana" w:eastAsia="Times New Roman" w:hAnsi="Verdana" w:cs="Arial"/>
          <w:color w:val="000000"/>
          <w:sz w:val="20"/>
          <w:szCs w:val="20"/>
          <w:lang w:eastAsia="en-GB"/>
        </w:rPr>
        <w:t xml:space="preserve">GPs spend </w:t>
      </w:r>
      <w:r w:rsidR="00820BAB">
        <w:rPr>
          <w:rFonts w:ascii="Verdana" w:eastAsia="Times New Roman" w:hAnsi="Verdana" w:cs="Arial"/>
          <w:color w:val="000000"/>
          <w:sz w:val="20"/>
          <w:szCs w:val="20"/>
          <w:lang w:eastAsia="en-GB"/>
        </w:rPr>
        <w:t xml:space="preserve">all of the </w:t>
      </w:r>
      <w:r w:rsidR="00185385">
        <w:rPr>
          <w:rFonts w:ascii="Verdana" w:eastAsia="Times New Roman" w:hAnsi="Verdana" w:cs="Arial"/>
          <w:color w:val="000000"/>
          <w:sz w:val="20"/>
          <w:szCs w:val="20"/>
          <w:lang w:eastAsia="en-GB"/>
        </w:rPr>
        <w:t xml:space="preserve">Patient’s </w:t>
      </w:r>
      <w:r>
        <w:rPr>
          <w:rFonts w:ascii="Verdana" w:eastAsia="Times New Roman" w:hAnsi="Verdana" w:cs="Arial"/>
          <w:color w:val="000000"/>
          <w:sz w:val="20"/>
          <w:szCs w:val="20"/>
          <w:lang w:eastAsia="en-GB"/>
        </w:rPr>
        <w:t xml:space="preserve">consultation time dealing with the </w:t>
      </w:r>
      <w:r w:rsidR="00185385">
        <w:rPr>
          <w:rFonts w:ascii="Verdana" w:eastAsia="Times New Roman" w:hAnsi="Verdana" w:cs="Arial"/>
          <w:color w:val="000000"/>
          <w:sz w:val="20"/>
          <w:szCs w:val="20"/>
          <w:lang w:eastAsia="en-GB"/>
        </w:rPr>
        <w:t>P</w:t>
      </w:r>
      <w:r>
        <w:rPr>
          <w:rFonts w:ascii="Verdana" w:eastAsia="Times New Roman" w:hAnsi="Verdana" w:cs="Arial"/>
          <w:color w:val="000000"/>
          <w:sz w:val="20"/>
          <w:szCs w:val="20"/>
          <w:lang w:eastAsia="en-GB"/>
        </w:rPr>
        <w:t xml:space="preserve">atient rather than </w:t>
      </w:r>
      <w:r w:rsidR="00820BAB">
        <w:rPr>
          <w:rFonts w:ascii="Verdana" w:eastAsia="Times New Roman" w:hAnsi="Verdana" w:cs="Arial"/>
          <w:color w:val="000000"/>
          <w:sz w:val="20"/>
          <w:szCs w:val="20"/>
          <w:lang w:eastAsia="en-GB"/>
        </w:rPr>
        <w:t xml:space="preserve">dealing in part with admin </w:t>
      </w:r>
      <w:proofErr w:type="spellStart"/>
      <w:r w:rsidR="00820BAB">
        <w:rPr>
          <w:rFonts w:ascii="Verdana" w:eastAsia="Times New Roman" w:hAnsi="Verdana" w:cs="Arial"/>
          <w:color w:val="000000"/>
          <w:sz w:val="20"/>
          <w:szCs w:val="20"/>
          <w:lang w:eastAsia="en-GB"/>
        </w:rPr>
        <w:t>ie</w:t>
      </w:r>
      <w:proofErr w:type="spellEnd"/>
      <w:r w:rsidR="00820BAB">
        <w:rPr>
          <w:rFonts w:ascii="Verdana" w:eastAsia="Times New Roman" w:hAnsi="Verdana" w:cs="Arial"/>
          <w:color w:val="000000"/>
          <w:sz w:val="20"/>
          <w:szCs w:val="20"/>
          <w:lang w:eastAsia="en-GB"/>
        </w:rPr>
        <w:t xml:space="preserve"> </w:t>
      </w:r>
      <w:r>
        <w:rPr>
          <w:rFonts w:ascii="Verdana" w:eastAsia="Times New Roman" w:hAnsi="Verdana" w:cs="Arial"/>
          <w:color w:val="000000"/>
          <w:sz w:val="20"/>
          <w:szCs w:val="20"/>
          <w:lang w:eastAsia="en-GB"/>
        </w:rPr>
        <w:t>booking</w:t>
      </w:r>
      <w:r w:rsidR="00185385">
        <w:rPr>
          <w:rFonts w:ascii="Verdana" w:eastAsia="Times New Roman" w:hAnsi="Verdana" w:cs="Arial"/>
          <w:color w:val="000000"/>
          <w:sz w:val="20"/>
          <w:szCs w:val="20"/>
          <w:lang w:eastAsia="en-GB"/>
        </w:rPr>
        <w:t xml:space="preserve"> the</w:t>
      </w:r>
      <w:r>
        <w:rPr>
          <w:rFonts w:ascii="Verdana" w:eastAsia="Times New Roman" w:hAnsi="Verdana" w:cs="Arial"/>
          <w:color w:val="000000"/>
          <w:sz w:val="20"/>
          <w:szCs w:val="20"/>
          <w:lang w:eastAsia="en-GB"/>
        </w:rPr>
        <w:t xml:space="preserve"> referral</w:t>
      </w:r>
      <w:r w:rsidR="00185385">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w:t>
      </w:r>
      <w:r w:rsidR="00820BAB">
        <w:rPr>
          <w:rFonts w:ascii="Verdana" w:eastAsia="Times New Roman" w:hAnsi="Verdana" w:cs="Arial"/>
          <w:color w:val="000000"/>
          <w:sz w:val="20"/>
          <w:szCs w:val="20"/>
          <w:lang w:eastAsia="en-GB"/>
        </w:rPr>
        <w:t>during</w:t>
      </w:r>
      <w:r>
        <w:rPr>
          <w:rFonts w:ascii="Verdana" w:eastAsia="Times New Roman" w:hAnsi="Verdana" w:cs="Arial"/>
          <w:color w:val="000000"/>
          <w:sz w:val="20"/>
          <w:szCs w:val="20"/>
          <w:lang w:eastAsia="en-GB"/>
        </w:rPr>
        <w:t xml:space="preserve"> the consultation</w:t>
      </w:r>
      <w:r w:rsidR="00185385">
        <w:rPr>
          <w:rFonts w:ascii="Verdana" w:eastAsia="Times New Roman" w:hAnsi="Verdana" w:cs="Arial"/>
          <w:color w:val="000000"/>
          <w:sz w:val="20"/>
          <w:szCs w:val="20"/>
          <w:lang w:eastAsia="en-GB"/>
        </w:rPr>
        <w:t xml:space="preserve"> time</w:t>
      </w:r>
      <w:r>
        <w:rPr>
          <w:rFonts w:ascii="Verdana" w:eastAsia="Times New Roman" w:hAnsi="Verdana" w:cs="Arial"/>
          <w:color w:val="000000"/>
          <w:sz w:val="20"/>
          <w:szCs w:val="20"/>
          <w:lang w:eastAsia="en-GB"/>
        </w:rPr>
        <w:t>.</w:t>
      </w:r>
    </w:p>
    <w:p w:rsidR="00CC216A" w:rsidRDefault="00CC216A" w:rsidP="00CC216A">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Once the referral has been agreed, the QMP GP will ask if the Patient has a preference for choice of hospital or would they be happy with the first available appointment.  The GP dictates a referral letter</w:t>
      </w:r>
      <w:r w:rsidR="001951A7">
        <w:rPr>
          <w:rFonts w:ascii="Verdana" w:eastAsia="Times New Roman" w:hAnsi="Verdana" w:cs="Arial"/>
          <w:color w:val="000000"/>
          <w:sz w:val="20"/>
          <w:szCs w:val="20"/>
          <w:lang w:eastAsia="en-GB"/>
        </w:rPr>
        <w:t xml:space="preserve"> and</w:t>
      </w:r>
      <w:r>
        <w:rPr>
          <w:rFonts w:ascii="Verdana" w:eastAsia="Times New Roman" w:hAnsi="Verdana" w:cs="Arial"/>
          <w:color w:val="000000"/>
          <w:sz w:val="20"/>
          <w:szCs w:val="20"/>
          <w:lang w:eastAsia="en-GB"/>
        </w:rPr>
        <w:t xml:space="preserve"> the Practice </w:t>
      </w:r>
      <w:r w:rsidR="00185385">
        <w:rPr>
          <w:rFonts w:ascii="Verdana" w:eastAsia="Times New Roman" w:hAnsi="Verdana" w:cs="Arial"/>
          <w:color w:val="000000"/>
          <w:sz w:val="20"/>
          <w:szCs w:val="20"/>
          <w:lang w:eastAsia="en-GB"/>
        </w:rPr>
        <w:t>S</w:t>
      </w:r>
      <w:r>
        <w:rPr>
          <w:rFonts w:ascii="Verdana" w:eastAsia="Times New Roman" w:hAnsi="Verdana" w:cs="Arial"/>
          <w:color w:val="000000"/>
          <w:sz w:val="20"/>
          <w:szCs w:val="20"/>
          <w:lang w:eastAsia="en-GB"/>
        </w:rPr>
        <w:t xml:space="preserve">ecretary types the referral letter which is then sent electronically along with any test investigation, reports etc.  </w:t>
      </w:r>
    </w:p>
    <w:p w:rsidR="00CC216A" w:rsidRDefault="00CC216A" w:rsidP="00CC216A">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If the service is an Intermediate Service (Pathway), the referral is sent directly to that service.  If not, the QMP </w:t>
      </w:r>
      <w:r w:rsidR="00185385">
        <w:rPr>
          <w:rFonts w:ascii="Verdana" w:eastAsia="Times New Roman" w:hAnsi="Verdana" w:cs="Arial"/>
          <w:color w:val="000000"/>
          <w:sz w:val="20"/>
          <w:szCs w:val="20"/>
          <w:lang w:eastAsia="en-GB"/>
        </w:rPr>
        <w:t>S</w:t>
      </w:r>
      <w:r>
        <w:rPr>
          <w:rFonts w:ascii="Verdana" w:eastAsia="Times New Roman" w:hAnsi="Verdana" w:cs="Arial"/>
          <w:color w:val="000000"/>
          <w:sz w:val="20"/>
          <w:szCs w:val="20"/>
          <w:lang w:eastAsia="en-GB"/>
        </w:rPr>
        <w:t xml:space="preserve">ecretary searches the </w:t>
      </w:r>
      <w:proofErr w:type="spellStart"/>
      <w:r>
        <w:rPr>
          <w:rFonts w:ascii="Verdana" w:eastAsia="Times New Roman" w:hAnsi="Verdana" w:cs="Arial"/>
          <w:color w:val="000000"/>
          <w:sz w:val="20"/>
          <w:szCs w:val="20"/>
          <w:lang w:eastAsia="en-GB"/>
        </w:rPr>
        <w:t>eRS</w:t>
      </w:r>
      <w:proofErr w:type="spellEnd"/>
      <w:r>
        <w:rPr>
          <w:rFonts w:ascii="Verdana" w:eastAsia="Times New Roman" w:hAnsi="Verdana" w:cs="Arial"/>
          <w:color w:val="000000"/>
          <w:sz w:val="20"/>
          <w:szCs w:val="20"/>
          <w:lang w:eastAsia="en-GB"/>
        </w:rPr>
        <w:t xml:space="preserve"> system for hospitals offering appointments, clicks on ‘mileage’ and selects 4 choices closest and</w:t>
      </w:r>
      <w:r w:rsidR="00185385">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therefore</w:t>
      </w:r>
      <w:r w:rsidR="00185385">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most convenient for the Patient.  The </w:t>
      </w:r>
      <w:r w:rsidR="00185385">
        <w:rPr>
          <w:rFonts w:ascii="Verdana" w:eastAsia="Times New Roman" w:hAnsi="Verdana" w:cs="Arial"/>
          <w:color w:val="000000"/>
          <w:sz w:val="20"/>
          <w:szCs w:val="20"/>
          <w:lang w:eastAsia="en-GB"/>
        </w:rPr>
        <w:t>S</w:t>
      </w:r>
      <w:r>
        <w:rPr>
          <w:rFonts w:ascii="Verdana" w:eastAsia="Times New Roman" w:hAnsi="Verdana" w:cs="Arial"/>
          <w:color w:val="000000"/>
          <w:sz w:val="20"/>
          <w:szCs w:val="20"/>
          <w:lang w:eastAsia="en-GB"/>
        </w:rPr>
        <w:t>ecretary then books the first available appointment at the closest hospital which</w:t>
      </w:r>
      <w:r w:rsidR="005E09E9">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for QMP Patients</w:t>
      </w:r>
      <w:r w:rsidR="005E09E9">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 xml:space="preserve"> is most often CUH or Purley War Memorial Hospital.  A letter is then sent to the Patient confirming the appointment.  If the Patient wishes to change the date, time or location of the appointment, details are included as how to change the appointment.               </w:t>
      </w:r>
    </w:p>
    <w:p w:rsidR="00CC216A" w:rsidRPr="008C30A9" w:rsidRDefault="00CC216A" w:rsidP="00CC216A">
      <w:pPr>
        <w:rPr>
          <w:rFonts w:ascii="Verdana" w:hAnsi="Verdana" w:cs="Arial"/>
          <w:i/>
          <w:iCs/>
          <w:sz w:val="20"/>
          <w:szCs w:val="20"/>
          <w:u w:val="single"/>
        </w:rPr>
      </w:pPr>
      <w:r w:rsidRPr="00A83F48">
        <w:rPr>
          <w:rFonts w:ascii="Verdana" w:hAnsi="Verdana" w:cs="Arial"/>
          <w:i/>
          <w:iCs/>
          <w:sz w:val="20"/>
          <w:szCs w:val="20"/>
          <w:u w:val="single"/>
        </w:rPr>
        <w:t xml:space="preserve">N.A.P.P. </w:t>
      </w:r>
      <w:proofErr w:type="spellStart"/>
      <w:r w:rsidRPr="00A83F48">
        <w:rPr>
          <w:rFonts w:ascii="Verdana" w:hAnsi="Verdana" w:cs="Arial"/>
          <w:i/>
          <w:iCs/>
          <w:sz w:val="20"/>
          <w:szCs w:val="20"/>
          <w:u w:val="single"/>
        </w:rPr>
        <w:t>eBulletins</w:t>
      </w:r>
      <w:proofErr w:type="spellEnd"/>
      <w:r>
        <w:rPr>
          <w:rFonts w:ascii="Verdana" w:hAnsi="Verdana" w:cs="Arial"/>
          <w:i/>
          <w:iCs/>
          <w:sz w:val="20"/>
          <w:szCs w:val="20"/>
          <w:u w:val="single"/>
        </w:rPr>
        <w:t>:</w:t>
      </w:r>
    </w:p>
    <w:p w:rsidR="00CC216A" w:rsidRDefault="00CC216A" w:rsidP="00CC216A">
      <w:pPr>
        <w:rPr>
          <w:rFonts w:ascii="Verdana" w:hAnsi="Verdana" w:cs="Arial"/>
          <w:sz w:val="20"/>
          <w:szCs w:val="20"/>
        </w:rPr>
      </w:pPr>
      <w:r>
        <w:rPr>
          <w:rFonts w:ascii="Verdana" w:hAnsi="Verdana" w:cs="Arial"/>
          <w:sz w:val="20"/>
          <w:szCs w:val="20"/>
        </w:rPr>
        <w:t xml:space="preserve">Some articles from the most recent </w:t>
      </w:r>
      <w:r w:rsidRPr="00A83F48">
        <w:rPr>
          <w:rFonts w:ascii="Verdana" w:hAnsi="Verdana" w:cs="Arial"/>
          <w:sz w:val="20"/>
          <w:szCs w:val="20"/>
        </w:rPr>
        <w:t>e-bulletin</w:t>
      </w:r>
      <w:r>
        <w:rPr>
          <w:rFonts w:ascii="Verdana" w:hAnsi="Verdana" w:cs="Arial"/>
          <w:sz w:val="20"/>
          <w:szCs w:val="20"/>
        </w:rPr>
        <w:t>s relate to the following issues:</w:t>
      </w:r>
    </w:p>
    <w:p w:rsidR="00CC216A" w:rsidRDefault="00CC216A" w:rsidP="00CC216A">
      <w:pPr>
        <w:numPr>
          <w:ilvl w:val="0"/>
          <w:numId w:val="1"/>
        </w:numPr>
        <w:spacing w:after="0" w:line="240" w:lineRule="auto"/>
        <w:rPr>
          <w:rFonts w:ascii="Verdana" w:hAnsi="Verdana" w:cs="Arial"/>
          <w:sz w:val="20"/>
          <w:szCs w:val="20"/>
        </w:rPr>
      </w:pPr>
      <w:r>
        <w:rPr>
          <w:rFonts w:ascii="Verdana" w:hAnsi="Verdana" w:cs="Arial"/>
          <w:sz w:val="20"/>
          <w:szCs w:val="20"/>
        </w:rPr>
        <w:t>the incidence and likelihood of a stroke.</w:t>
      </w:r>
    </w:p>
    <w:p w:rsidR="00CC216A" w:rsidRPr="00510BEB" w:rsidRDefault="00CC216A" w:rsidP="00CC216A">
      <w:pPr>
        <w:numPr>
          <w:ilvl w:val="0"/>
          <w:numId w:val="1"/>
        </w:numPr>
        <w:spacing w:after="0" w:line="240" w:lineRule="auto"/>
        <w:rPr>
          <w:rFonts w:ascii="Verdana" w:hAnsi="Verdana" w:cs="Arial"/>
          <w:sz w:val="20"/>
          <w:szCs w:val="20"/>
        </w:rPr>
      </w:pPr>
      <w:r>
        <w:rPr>
          <w:rFonts w:ascii="Verdana" w:hAnsi="Verdana" w:cs="Arial"/>
          <w:sz w:val="20"/>
          <w:szCs w:val="20"/>
        </w:rPr>
        <w:t>dementia sufferers and their care.</w:t>
      </w:r>
    </w:p>
    <w:p w:rsidR="00CC216A" w:rsidRDefault="00CC216A" w:rsidP="00CC216A">
      <w:pPr>
        <w:numPr>
          <w:ilvl w:val="0"/>
          <w:numId w:val="1"/>
        </w:numPr>
        <w:spacing w:after="0" w:line="240" w:lineRule="auto"/>
        <w:rPr>
          <w:rFonts w:ascii="Verdana" w:hAnsi="Verdana" w:cs="Arial"/>
          <w:sz w:val="20"/>
          <w:szCs w:val="20"/>
        </w:rPr>
      </w:pPr>
      <w:r>
        <w:rPr>
          <w:rFonts w:ascii="Verdana" w:hAnsi="Verdana" w:cs="Arial"/>
          <w:sz w:val="20"/>
          <w:szCs w:val="20"/>
        </w:rPr>
        <w:t xml:space="preserve">linking GPS with social care reduces repeat visits to GP.    </w:t>
      </w:r>
    </w:p>
    <w:p w:rsidR="00CC216A" w:rsidRPr="00442F54" w:rsidRDefault="00CC216A" w:rsidP="00CC216A">
      <w:pPr>
        <w:ind w:left="720"/>
        <w:rPr>
          <w:rFonts w:ascii="Verdana" w:hAnsi="Verdana" w:cs="Arial"/>
          <w:sz w:val="20"/>
          <w:szCs w:val="20"/>
        </w:rPr>
      </w:pPr>
      <w:r w:rsidRPr="00442F54">
        <w:rPr>
          <w:rFonts w:ascii="Verdana" w:hAnsi="Verdana" w:cs="Arial"/>
          <w:sz w:val="20"/>
          <w:szCs w:val="20"/>
        </w:rPr>
        <w:t xml:space="preserve">  </w:t>
      </w:r>
    </w:p>
    <w:p w:rsidR="00CC216A" w:rsidRDefault="00CC216A" w:rsidP="00CC216A">
      <w:pPr>
        <w:rPr>
          <w:rFonts w:ascii="Verdana" w:hAnsi="Verdana" w:cs="Arial"/>
          <w:sz w:val="20"/>
          <w:szCs w:val="20"/>
        </w:rPr>
      </w:pPr>
      <w:r>
        <w:rPr>
          <w:rFonts w:ascii="Verdana" w:hAnsi="Verdana" w:cs="Arial"/>
          <w:sz w:val="20"/>
          <w:szCs w:val="20"/>
        </w:rPr>
        <w:t>T</w:t>
      </w:r>
      <w:r w:rsidRPr="00A83F48">
        <w:rPr>
          <w:rFonts w:ascii="Verdana" w:hAnsi="Verdana" w:cs="Arial"/>
          <w:sz w:val="20"/>
          <w:szCs w:val="20"/>
        </w:rPr>
        <w:t xml:space="preserve">o access the bulletins, go to </w:t>
      </w:r>
      <w:hyperlink r:id="rId6" w:history="1">
        <w:r w:rsidRPr="00A83F48">
          <w:rPr>
            <w:rStyle w:val="Hyperlink"/>
            <w:rFonts w:ascii="Verdana" w:hAnsi="Verdana" w:cs="Arial"/>
            <w:sz w:val="20"/>
            <w:szCs w:val="20"/>
          </w:rPr>
          <w:t>www.napp.org</w:t>
        </w:r>
      </w:hyperlink>
      <w:r w:rsidRPr="00A83F48">
        <w:rPr>
          <w:rFonts w:ascii="Verdana" w:hAnsi="Verdana" w:cs="Arial"/>
          <w:sz w:val="20"/>
          <w:szCs w:val="20"/>
          <w:u w:val="single"/>
        </w:rPr>
        <w:t>.uk</w:t>
      </w:r>
      <w:r w:rsidRPr="00A83F48">
        <w:rPr>
          <w:rFonts w:ascii="Verdana" w:hAnsi="Verdana" w:cs="Arial"/>
          <w:sz w:val="20"/>
          <w:szCs w:val="20"/>
        </w:rPr>
        <w:t xml:space="preserve"> &gt; resources &gt; </w:t>
      </w:r>
      <w:proofErr w:type="spellStart"/>
      <w:r w:rsidRPr="00A83F48">
        <w:rPr>
          <w:rFonts w:ascii="Verdana" w:hAnsi="Verdana" w:cs="Arial"/>
          <w:sz w:val="20"/>
          <w:szCs w:val="20"/>
        </w:rPr>
        <w:t>eBulletins</w:t>
      </w:r>
      <w:proofErr w:type="spellEnd"/>
      <w:r w:rsidRPr="00A83F48">
        <w:rPr>
          <w:rFonts w:ascii="Verdana" w:hAnsi="Verdana" w:cs="Arial"/>
          <w:sz w:val="20"/>
          <w:szCs w:val="20"/>
        </w:rPr>
        <w:t xml:space="preserve"> &gt; links for additional information. </w:t>
      </w:r>
    </w:p>
    <w:p w:rsidR="00CC216A" w:rsidRPr="00A83F48" w:rsidRDefault="00CC216A" w:rsidP="00CC216A">
      <w:pPr>
        <w:rPr>
          <w:rFonts w:ascii="Verdana" w:hAnsi="Verdana" w:cs="Arial"/>
          <w:sz w:val="20"/>
          <w:szCs w:val="20"/>
        </w:rPr>
      </w:pPr>
    </w:p>
    <w:p w:rsidR="00CC216A" w:rsidRPr="00A83F48" w:rsidRDefault="00CC216A" w:rsidP="00CC216A">
      <w:pPr>
        <w:jc w:val="center"/>
        <w:rPr>
          <w:rFonts w:ascii="Verdana" w:hAnsi="Verdana" w:cs="Arial"/>
          <w:sz w:val="20"/>
          <w:szCs w:val="20"/>
        </w:rPr>
      </w:pPr>
      <w:r w:rsidRPr="00A83F48">
        <w:rPr>
          <w:rFonts w:ascii="Verdana" w:hAnsi="Verdana" w:cs="Arial"/>
          <w:sz w:val="20"/>
          <w:szCs w:val="20"/>
        </w:rPr>
        <w:t>*</w:t>
      </w:r>
      <w:r>
        <w:rPr>
          <w:rFonts w:ascii="Verdana" w:hAnsi="Verdana" w:cs="Arial"/>
          <w:sz w:val="20"/>
          <w:szCs w:val="20"/>
        </w:rPr>
        <w:t>**************************</w:t>
      </w:r>
      <w:r w:rsidRPr="00A83F48">
        <w:rPr>
          <w:rFonts w:ascii="Verdana" w:hAnsi="Verdana" w:cs="Arial"/>
          <w:sz w:val="20"/>
          <w:szCs w:val="20"/>
        </w:rPr>
        <w:t>********************************</w:t>
      </w:r>
    </w:p>
    <w:p w:rsidR="00CC216A" w:rsidRDefault="00CC216A" w:rsidP="00CC216A">
      <w:pPr>
        <w:rPr>
          <w:rFonts w:ascii="Verdana" w:eastAsia="Times New Roman" w:hAnsi="Verdana" w:cs="Arial"/>
          <w:color w:val="000000"/>
          <w:sz w:val="20"/>
          <w:szCs w:val="20"/>
          <w:lang w:eastAsia="en-GB"/>
        </w:rPr>
      </w:pPr>
    </w:p>
    <w:p w:rsidR="00CC216A" w:rsidRDefault="00CC216A" w:rsidP="00CC216A">
      <w:pPr>
        <w:ind w:left="720" w:firstLine="720"/>
        <w:rPr>
          <w:rFonts w:ascii="Verdana" w:hAnsi="Verdana" w:cs="Arial"/>
          <w:b/>
          <w:sz w:val="20"/>
          <w:szCs w:val="20"/>
        </w:rPr>
      </w:pPr>
      <w:r>
        <w:rPr>
          <w:rFonts w:ascii="Verdana" w:eastAsia="Times New Roman" w:hAnsi="Verdana" w:cs="Arial"/>
          <w:color w:val="000000"/>
          <w:sz w:val="20"/>
          <w:szCs w:val="20"/>
          <w:lang w:eastAsia="en-GB"/>
        </w:rPr>
        <w:t xml:space="preserve">      </w:t>
      </w:r>
      <w:r w:rsidRPr="00A83F48">
        <w:rPr>
          <w:rFonts w:ascii="Verdana" w:hAnsi="Verdana" w:cs="Arial"/>
          <w:b/>
          <w:sz w:val="20"/>
          <w:szCs w:val="20"/>
        </w:rPr>
        <w:t>Date of next Meeting:  Tuesday,</w:t>
      </w:r>
      <w:r>
        <w:rPr>
          <w:rFonts w:ascii="Verdana" w:hAnsi="Verdana" w:cs="Arial"/>
          <w:b/>
          <w:sz w:val="20"/>
          <w:szCs w:val="20"/>
        </w:rPr>
        <w:t xml:space="preserve"> 31 July 2018</w:t>
      </w:r>
      <w:r w:rsidRPr="00A83F48">
        <w:rPr>
          <w:rFonts w:ascii="Verdana" w:hAnsi="Verdana" w:cs="Arial"/>
          <w:b/>
          <w:sz w:val="20"/>
          <w:szCs w:val="20"/>
        </w:rPr>
        <w:t xml:space="preserve"> at 6.30pm</w:t>
      </w:r>
    </w:p>
    <w:p w:rsidR="00CC216A" w:rsidRDefault="00CC216A" w:rsidP="00CC216A">
      <w:pPr>
        <w:ind w:left="720" w:firstLine="720"/>
        <w:rPr>
          <w:rFonts w:ascii="Verdana" w:hAnsi="Verdana" w:cs="Arial"/>
          <w:sz w:val="20"/>
          <w:szCs w:val="20"/>
        </w:rPr>
      </w:pPr>
    </w:p>
    <w:p w:rsidR="00CC216A" w:rsidRDefault="008C30A9" w:rsidP="00820BAB">
      <w:pPr>
        <w:jc w:val="center"/>
      </w:pPr>
      <w:r>
        <w:rPr>
          <w:rFonts w:ascii="Verdana" w:hAnsi="Verdana" w:cs="Arial"/>
          <w:sz w:val="20"/>
          <w:szCs w:val="20"/>
        </w:rPr>
        <w:t>Page 4/4</w:t>
      </w:r>
    </w:p>
    <w:sectPr w:rsidR="00CC216A" w:rsidSect="008C30A9">
      <w:pgSz w:w="11906" w:h="16838"/>
      <w:pgMar w:top="1134"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800"/>
    <w:multiLevelType w:val="hybridMultilevel"/>
    <w:tmpl w:val="8E0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AD"/>
    <w:rsid w:val="000778F1"/>
    <w:rsid w:val="00185385"/>
    <w:rsid w:val="001951A7"/>
    <w:rsid w:val="001E5CB0"/>
    <w:rsid w:val="002F1C39"/>
    <w:rsid w:val="00302AAD"/>
    <w:rsid w:val="00320EA9"/>
    <w:rsid w:val="003B0C52"/>
    <w:rsid w:val="00433437"/>
    <w:rsid w:val="0053339C"/>
    <w:rsid w:val="005E09E9"/>
    <w:rsid w:val="00820BAB"/>
    <w:rsid w:val="00847EC8"/>
    <w:rsid w:val="008C30A9"/>
    <w:rsid w:val="00B2666F"/>
    <w:rsid w:val="00CC216A"/>
    <w:rsid w:val="00D7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2531"/>
  <w15:chartTrackingRefBased/>
  <w15:docId w15:val="{6DA7B12B-3BC1-49A0-A651-D6123F54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2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Courtenay</dc:creator>
  <cp:keywords/>
  <dc:description/>
  <cp:lastModifiedBy>Barbara Courtenay</cp:lastModifiedBy>
  <cp:revision>2</cp:revision>
  <dcterms:created xsi:type="dcterms:W3CDTF">2018-04-24T09:31:00Z</dcterms:created>
  <dcterms:modified xsi:type="dcterms:W3CDTF">2018-04-24T09:31:00Z</dcterms:modified>
</cp:coreProperties>
</file>